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3462" w14:textId="77777777" w:rsidR="00742EF8" w:rsidRPr="006D7457" w:rsidRDefault="00857CC2" w:rsidP="00B54164">
      <w:pPr>
        <w:spacing w:before="120" w:after="120"/>
        <w:ind w:firstLine="720"/>
        <w:jc w:val="both"/>
        <w:rPr>
          <w:b/>
          <w:sz w:val="28"/>
          <w:szCs w:val="28"/>
        </w:rPr>
      </w:pPr>
      <w:r w:rsidRPr="006D7457">
        <w:rPr>
          <w:b/>
          <w:sz w:val="28"/>
          <w:szCs w:val="28"/>
        </w:rPr>
        <w:t>THUYẾT MINH</w:t>
      </w:r>
    </w:p>
    <w:p w14:paraId="751B8C4F" w14:textId="77777777" w:rsidR="00857CC2" w:rsidRPr="006D7457" w:rsidRDefault="00F918BC" w:rsidP="00B54164">
      <w:pPr>
        <w:spacing w:before="120" w:after="120"/>
        <w:ind w:firstLine="720"/>
        <w:jc w:val="both"/>
        <w:rPr>
          <w:b/>
          <w:sz w:val="28"/>
          <w:szCs w:val="28"/>
        </w:rPr>
      </w:pPr>
      <w:r w:rsidRPr="006D7457">
        <w:rPr>
          <w:b/>
          <w:sz w:val="28"/>
          <w:szCs w:val="28"/>
        </w:rPr>
        <w:t>NHIỆM VỤ QUY HOẠCH PHÂN KHU TỶ LỆ 1/2000 PHÂN KHU N3 - KHU ĐÔ THỊ TRUNG TÂM PHƯỜNG HUYỀN TỤNG, THÀNH PHỐ BẮC KẠN</w:t>
      </w:r>
    </w:p>
    <w:p w14:paraId="3CE2A484" w14:textId="77777777" w:rsidR="002A3BF8" w:rsidRPr="006D7457" w:rsidRDefault="002A3BF8" w:rsidP="00B54164">
      <w:pPr>
        <w:spacing w:before="120" w:after="120"/>
        <w:ind w:firstLine="720"/>
        <w:jc w:val="both"/>
        <w:rPr>
          <w:b/>
          <w:sz w:val="28"/>
          <w:szCs w:val="28"/>
        </w:rPr>
      </w:pPr>
    </w:p>
    <w:p w14:paraId="5DCE327E" w14:textId="77777777" w:rsidR="0090624A" w:rsidRPr="006D7457" w:rsidRDefault="0090624A" w:rsidP="00B54164">
      <w:pPr>
        <w:spacing w:before="120" w:after="120"/>
        <w:ind w:firstLine="720"/>
        <w:jc w:val="both"/>
        <w:rPr>
          <w:b/>
          <w:sz w:val="28"/>
          <w:szCs w:val="28"/>
        </w:rPr>
      </w:pPr>
    </w:p>
    <w:p w14:paraId="4A74041C" w14:textId="77777777" w:rsidR="0090624A" w:rsidRPr="006D7457" w:rsidRDefault="0090624A" w:rsidP="00B54164">
      <w:pPr>
        <w:spacing w:before="120" w:after="120"/>
        <w:ind w:firstLine="720"/>
        <w:jc w:val="both"/>
        <w:rPr>
          <w:b/>
          <w:sz w:val="28"/>
          <w:szCs w:val="28"/>
        </w:rPr>
      </w:pPr>
    </w:p>
    <w:p w14:paraId="5FCE7512" w14:textId="77777777" w:rsidR="00F1777E" w:rsidRPr="006D7457" w:rsidRDefault="00F1777E" w:rsidP="00B54164">
      <w:pPr>
        <w:spacing w:before="120" w:after="120"/>
        <w:ind w:firstLine="720"/>
        <w:jc w:val="both"/>
        <w:rPr>
          <w:b/>
          <w:sz w:val="28"/>
          <w:szCs w:val="28"/>
        </w:rPr>
      </w:pPr>
    </w:p>
    <w:p w14:paraId="0E6E17A6" w14:textId="77777777" w:rsidR="00F1777E" w:rsidRPr="006D7457" w:rsidRDefault="00F1777E" w:rsidP="00B54164">
      <w:pPr>
        <w:spacing w:before="120" w:after="120"/>
        <w:ind w:firstLine="720"/>
        <w:jc w:val="both"/>
        <w:rPr>
          <w:b/>
          <w:sz w:val="28"/>
          <w:szCs w:val="28"/>
        </w:rPr>
      </w:pPr>
    </w:p>
    <w:p w14:paraId="308DE232" w14:textId="77777777" w:rsidR="00F1777E" w:rsidRPr="006D7457" w:rsidRDefault="00F1777E" w:rsidP="00B54164">
      <w:pPr>
        <w:spacing w:before="120" w:after="120"/>
        <w:ind w:firstLine="720"/>
        <w:jc w:val="both"/>
        <w:rPr>
          <w:b/>
          <w:sz w:val="28"/>
          <w:szCs w:val="28"/>
        </w:rPr>
      </w:pPr>
    </w:p>
    <w:p w14:paraId="4E2B560E" w14:textId="77777777" w:rsidR="00F1777E" w:rsidRPr="006D7457" w:rsidRDefault="00F1777E" w:rsidP="00B54164">
      <w:pPr>
        <w:spacing w:before="120" w:after="120"/>
        <w:ind w:firstLine="720"/>
        <w:jc w:val="both"/>
        <w:rPr>
          <w:b/>
          <w:sz w:val="28"/>
          <w:szCs w:val="28"/>
        </w:rPr>
      </w:pPr>
    </w:p>
    <w:p w14:paraId="6F913245" w14:textId="77777777" w:rsidR="00F1777E" w:rsidRPr="006D7457" w:rsidRDefault="00F1777E" w:rsidP="00B54164">
      <w:pPr>
        <w:spacing w:before="120" w:after="120"/>
        <w:ind w:firstLine="720"/>
        <w:jc w:val="both"/>
        <w:rPr>
          <w:b/>
          <w:sz w:val="28"/>
          <w:szCs w:val="28"/>
        </w:rPr>
      </w:pPr>
    </w:p>
    <w:p w14:paraId="30428371" w14:textId="77777777" w:rsidR="00742EF8" w:rsidRPr="006D7457" w:rsidRDefault="00742EF8" w:rsidP="00B54164">
      <w:pPr>
        <w:spacing w:before="120" w:after="120"/>
        <w:ind w:firstLine="720"/>
        <w:jc w:val="both"/>
        <w:rPr>
          <w:b/>
          <w:sz w:val="28"/>
          <w:szCs w:val="28"/>
        </w:rPr>
      </w:pPr>
    </w:p>
    <w:p w14:paraId="02B961FE" w14:textId="77777777" w:rsidR="00F1777E" w:rsidRPr="006D7457" w:rsidRDefault="00F1777E" w:rsidP="00B54164">
      <w:pPr>
        <w:spacing w:before="120" w:after="120"/>
        <w:ind w:firstLine="720"/>
        <w:jc w:val="both"/>
        <w:rPr>
          <w:b/>
          <w:sz w:val="28"/>
          <w:szCs w:val="28"/>
        </w:rPr>
      </w:pPr>
    </w:p>
    <w:p w14:paraId="1CF0FBE2" w14:textId="77777777" w:rsidR="00FB0995" w:rsidRPr="006D7457" w:rsidRDefault="00FB0995" w:rsidP="00B54164">
      <w:pPr>
        <w:spacing w:before="120" w:after="120"/>
        <w:ind w:firstLine="720"/>
        <w:jc w:val="both"/>
        <w:rPr>
          <w:b/>
          <w:sz w:val="28"/>
          <w:szCs w:val="28"/>
        </w:rPr>
      </w:pPr>
    </w:p>
    <w:tbl>
      <w:tblPr>
        <w:tblStyle w:val="TableGrid"/>
        <w:tblW w:w="9062" w:type="dxa"/>
        <w:tblLook w:val="04A0" w:firstRow="1" w:lastRow="0" w:firstColumn="1" w:lastColumn="0" w:noHBand="0" w:noVBand="1"/>
      </w:tblPr>
      <w:tblGrid>
        <w:gridCol w:w="3964"/>
        <w:gridCol w:w="5098"/>
      </w:tblGrid>
      <w:tr w:rsidR="0077052E" w:rsidRPr="006D7457" w14:paraId="0A65FE2F" w14:textId="77777777" w:rsidTr="00D14C0B">
        <w:tc>
          <w:tcPr>
            <w:tcW w:w="3964" w:type="dxa"/>
          </w:tcPr>
          <w:p w14:paraId="63FBBFD4" w14:textId="77777777" w:rsidR="0077052E" w:rsidRPr="006D7457" w:rsidRDefault="00E96B56" w:rsidP="002A3BF8">
            <w:pPr>
              <w:jc w:val="both"/>
              <w:rPr>
                <w:sz w:val="28"/>
                <w:szCs w:val="28"/>
              </w:rPr>
            </w:pPr>
            <w:r w:rsidRPr="006D7457">
              <w:rPr>
                <w:sz w:val="28"/>
                <w:szCs w:val="28"/>
              </w:rPr>
              <w:t>Cơ quan</w:t>
            </w:r>
            <w:r w:rsidR="0077052E" w:rsidRPr="006D7457">
              <w:rPr>
                <w:sz w:val="28"/>
                <w:szCs w:val="28"/>
              </w:rPr>
              <w:t xml:space="preserve"> tổ chức lập quy hoạch</w:t>
            </w:r>
          </w:p>
        </w:tc>
        <w:tc>
          <w:tcPr>
            <w:tcW w:w="5098" w:type="dxa"/>
          </w:tcPr>
          <w:p w14:paraId="4BFB17BC" w14:textId="77777777" w:rsidR="00E622D0" w:rsidRPr="006D7457" w:rsidRDefault="00586264" w:rsidP="002A3BF8">
            <w:pPr>
              <w:jc w:val="center"/>
              <w:rPr>
                <w:sz w:val="28"/>
                <w:szCs w:val="28"/>
              </w:rPr>
            </w:pPr>
            <w:r w:rsidRPr="006D7457">
              <w:rPr>
                <w:sz w:val="28"/>
                <w:szCs w:val="28"/>
              </w:rPr>
              <w:t>PHÒNG QUẢN LÝ ĐÔ THỊ</w:t>
            </w:r>
          </w:p>
          <w:p w14:paraId="7ACA5A77" w14:textId="77777777" w:rsidR="00E16B6E" w:rsidRPr="006D7457" w:rsidRDefault="00586264" w:rsidP="002A3BF8">
            <w:pPr>
              <w:jc w:val="center"/>
              <w:rPr>
                <w:sz w:val="28"/>
                <w:szCs w:val="28"/>
              </w:rPr>
            </w:pPr>
            <w:r w:rsidRPr="006D7457">
              <w:rPr>
                <w:sz w:val="28"/>
                <w:szCs w:val="28"/>
              </w:rPr>
              <w:t>THÀNH</w:t>
            </w:r>
            <w:r w:rsidR="00E16B6E" w:rsidRPr="006D7457">
              <w:rPr>
                <w:sz w:val="28"/>
                <w:szCs w:val="28"/>
              </w:rPr>
              <w:t xml:space="preserve"> PHỐ BẮC KẠN</w:t>
            </w:r>
          </w:p>
          <w:p w14:paraId="3FFD78E6" w14:textId="77777777" w:rsidR="0077052E" w:rsidRPr="006D7457" w:rsidRDefault="008F3218" w:rsidP="002A3BF8">
            <w:pPr>
              <w:jc w:val="center"/>
              <w:rPr>
                <w:b/>
                <w:sz w:val="28"/>
                <w:szCs w:val="28"/>
              </w:rPr>
            </w:pPr>
            <w:r w:rsidRPr="006D7457">
              <w:rPr>
                <w:b/>
                <w:sz w:val="28"/>
                <w:szCs w:val="28"/>
              </w:rPr>
              <w:t>TRƯỞNG PHÒNG</w:t>
            </w:r>
          </w:p>
          <w:p w14:paraId="7A13D828" w14:textId="77777777" w:rsidR="00032FAB" w:rsidRPr="006D7457" w:rsidRDefault="00032FAB" w:rsidP="002A3BF8">
            <w:pPr>
              <w:jc w:val="center"/>
              <w:rPr>
                <w:b/>
                <w:sz w:val="28"/>
                <w:szCs w:val="28"/>
              </w:rPr>
            </w:pPr>
          </w:p>
          <w:p w14:paraId="6658771B" w14:textId="77777777" w:rsidR="002A3BF8" w:rsidRPr="006D7457" w:rsidRDefault="002A3BF8" w:rsidP="002A3BF8">
            <w:pPr>
              <w:jc w:val="center"/>
              <w:rPr>
                <w:b/>
                <w:sz w:val="28"/>
                <w:szCs w:val="28"/>
              </w:rPr>
            </w:pPr>
          </w:p>
          <w:p w14:paraId="6ADE3B52" w14:textId="77777777" w:rsidR="002C45AA" w:rsidRPr="006D7457" w:rsidRDefault="002C45AA" w:rsidP="002A3BF8">
            <w:pPr>
              <w:jc w:val="center"/>
              <w:rPr>
                <w:b/>
                <w:sz w:val="28"/>
                <w:szCs w:val="28"/>
              </w:rPr>
            </w:pPr>
          </w:p>
          <w:p w14:paraId="6A96A3EF" w14:textId="77777777" w:rsidR="002C45AA" w:rsidRPr="006D7457" w:rsidRDefault="002C45AA" w:rsidP="002A3BF8">
            <w:pPr>
              <w:jc w:val="center"/>
              <w:rPr>
                <w:b/>
                <w:sz w:val="28"/>
                <w:szCs w:val="28"/>
              </w:rPr>
            </w:pPr>
          </w:p>
          <w:p w14:paraId="301BFE70" w14:textId="77777777" w:rsidR="002A3BF8" w:rsidRPr="006D7457" w:rsidRDefault="002A3BF8" w:rsidP="002A3BF8">
            <w:pPr>
              <w:jc w:val="center"/>
              <w:rPr>
                <w:b/>
                <w:sz w:val="28"/>
                <w:szCs w:val="28"/>
              </w:rPr>
            </w:pPr>
          </w:p>
          <w:p w14:paraId="3CFCD6C5" w14:textId="77777777" w:rsidR="00F1777E" w:rsidRPr="006D7457" w:rsidRDefault="00F1777E" w:rsidP="002A3BF8">
            <w:pPr>
              <w:jc w:val="center"/>
              <w:rPr>
                <w:b/>
                <w:sz w:val="28"/>
                <w:szCs w:val="28"/>
              </w:rPr>
            </w:pPr>
          </w:p>
          <w:p w14:paraId="4AC8135D" w14:textId="77777777" w:rsidR="002C45AA" w:rsidRPr="006D7457" w:rsidRDefault="008F3218" w:rsidP="002A3BF8">
            <w:pPr>
              <w:jc w:val="center"/>
              <w:rPr>
                <w:b/>
                <w:sz w:val="28"/>
                <w:szCs w:val="28"/>
              </w:rPr>
            </w:pPr>
            <w:r w:rsidRPr="006D7457">
              <w:rPr>
                <w:b/>
                <w:sz w:val="28"/>
                <w:szCs w:val="28"/>
              </w:rPr>
              <w:t>Hà Đức Trường</w:t>
            </w:r>
          </w:p>
          <w:p w14:paraId="789BC1C8" w14:textId="77777777" w:rsidR="00032FAB" w:rsidRPr="006D7457" w:rsidRDefault="00032FAB" w:rsidP="002A3BF8">
            <w:pPr>
              <w:jc w:val="center"/>
              <w:rPr>
                <w:b/>
                <w:sz w:val="28"/>
                <w:szCs w:val="28"/>
              </w:rPr>
            </w:pPr>
          </w:p>
        </w:tc>
      </w:tr>
      <w:tr w:rsidR="0077052E" w:rsidRPr="006D7457" w14:paraId="3B75AA2F" w14:textId="77777777" w:rsidTr="00D14C0B">
        <w:tc>
          <w:tcPr>
            <w:tcW w:w="3964" w:type="dxa"/>
          </w:tcPr>
          <w:p w14:paraId="05D5138A" w14:textId="77777777" w:rsidR="0077052E" w:rsidRPr="006D7457" w:rsidRDefault="0077052E" w:rsidP="002A3BF8">
            <w:pPr>
              <w:jc w:val="both"/>
              <w:rPr>
                <w:sz w:val="28"/>
                <w:szCs w:val="28"/>
              </w:rPr>
            </w:pPr>
            <w:r w:rsidRPr="006D7457">
              <w:rPr>
                <w:sz w:val="28"/>
                <w:szCs w:val="28"/>
              </w:rPr>
              <w:t>Đơn vị</w:t>
            </w:r>
            <w:r w:rsidR="006A134B" w:rsidRPr="006D7457">
              <w:rPr>
                <w:sz w:val="28"/>
                <w:szCs w:val="28"/>
              </w:rPr>
              <w:t xml:space="preserve"> tư vấn</w:t>
            </w:r>
            <w:r w:rsidRPr="006D7457">
              <w:rPr>
                <w:sz w:val="28"/>
                <w:szCs w:val="28"/>
              </w:rPr>
              <w:t xml:space="preserve"> lập quy hoạch</w:t>
            </w:r>
          </w:p>
        </w:tc>
        <w:tc>
          <w:tcPr>
            <w:tcW w:w="5098" w:type="dxa"/>
          </w:tcPr>
          <w:p w14:paraId="5A5B4D07" w14:textId="77777777" w:rsidR="0077052E" w:rsidRPr="006D7457" w:rsidRDefault="00DE49BF" w:rsidP="002A3BF8">
            <w:pPr>
              <w:jc w:val="center"/>
              <w:rPr>
                <w:sz w:val="28"/>
                <w:szCs w:val="28"/>
              </w:rPr>
            </w:pPr>
            <w:r w:rsidRPr="006D7457">
              <w:rPr>
                <w:sz w:val="28"/>
                <w:szCs w:val="28"/>
              </w:rPr>
              <w:t xml:space="preserve">CÔNG TY CỔ PHẦN </w:t>
            </w:r>
            <w:r w:rsidR="00A82E44" w:rsidRPr="006D7457">
              <w:rPr>
                <w:sz w:val="28"/>
                <w:szCs w:val="28"/>
              </w:rPr>
              <w:t>KIẾN TRÚC SƯ BẮC KẠN</w:t>
            </w:r>
          </w:p>
          <w:p w14:paraId="7BA6F2B6" w14:textId="77777777" w:rsidR="00032FAB" w:rsidRPr="006D7457" w:rsidRDefault="00C17A23" w:rsidP="002A3BF8">
            <w:pPr>
              <w:jc w:val="center"/>
              <w:rPr>
                <w:b/>
                <w:sz w:val="28"/>
                <w:szCs w:val="28"/>
              </w:rPr>
            </w:pPr>
            <w:r w:rsidRPr="006D7457">
              <w:rPr>
                <w:b/>
                <w:sz w:val="28"/>
                <w:szCs w:val="28"/>
              </w:rPr>
              <w:t xml:space="preserve">TỔNG </w:t>
            </w:r>
            <w:r w:rsidR="00DE49BF" w:rsidRPr="006D7457">
              <w:rPr>
                <w:b/>
                <w:sz w:val="28"/>
                <w:szCs w:val="28"/>
              </w:rPr>
              <w:t>GIÁM ĐỐC</w:t>
            </w:r>
          </w:p>
          <w:p w14:paraId="4EBA22E8" w14:textId="77777777" w:rsidR="00032FAB" w:rsidRPr="006D7457" w:rsidRDefault="00032FAB" w:rsidP="002A3BF8">
            <w:pPr>
              <w:jc w:val="center"/>
              <w:rPr>
                <w:b/>
                <w:sz w:val="28"/>
                <w:szCs w:val="28"/>
              </w:rPr>
            </w:pPr>
          </w:p>
          <w:p w14:paraId="55DA029C" w14:textId="77777777" w:rsidR="002C45AA" w:rsidRPr="006D7457" w:rsidRDefault="002C45AA" w:rsidP="002A3BF8">
            <w:pPr>
              <w:jc w:val="center"/>
              <w:rPr>
                <w:b/>
                <w:sz w:val="28"/>
                <w:szCs w:val="28"/>
              </w:rPr>
            </w:pPr>
          </w:p>
          <w:p w14:paraId="27A2FCD4" w14:textId="77777777" w:rsidR="002C45AA" w:rsidRPr="006D7457" w:rsidRDefault="002C45AA" w:rsidP="002A3BF8">
            <w:pPr>
              <w:jc w:val="center"/>
              <w:rPr>
                <w:b/>
                <w:sz w:val="28"/>
                <w:szCs w:val="28"/>
              </w:rPr>
            </w:pPr>
          </w:p>
          <w:p w14:paraId="32CA28E8" w14:textId="77777777" w:rsidR="00F1777E" w:rsidRPr="006D7457" w:rsidRDefault="00F1777E" w:rsidP="002A3BF8">
            <w:pPr>
              <w:jc w:val="center"/>
              <w:rPr>
                <w:b/>
                <w:sz w:val="28"/>
                <w:szCs w:val="28"/>
              </w:rPr>
            </w:pPr>
          </w:p>
          <w:p w14:paraId="10902899" w14:textId="77777777" w:rsidR="002C45AA" w:rsidRPr="006D7457" w:rsidRDefault="002C45AA" w:rsidP="002A3BF8">
            <w:pPr>
              <w:jc w:val="center"/>
              <w:rPr>
                <w:b/>
                <w:sz w:val="28"/>
                <w:szCs w:val="28"/>
              </w:rPr>
            </w:pPr>
          </w:p>
          <w:p w14:paraId="057220AB" w14:textId="77777777" w:rsidR="002A3BF8" w:rsidRPr="006D7457" w:rsidRDefault="002A3BF8" w:rsidP="002A3BF8">
            <w:pPr>
              <w:jc w:val="center"/>
              <w:rPr>
                <w:b/>
                <w:sz w:val="28"/>
                <w:szCs w:val="28"/>
              </w:rPr>
            </w:pPr>
          </w:p>
          <w:p w14:paraId="065C049C" w14:textId="77777777" w:rsidR="002A3BF8" w:rsidRPr="006D7457" w:rsidRDefault="00DC6A45" w:rsidP="002A3BF8">
            <w:pPr>
              <w:jc w:val="center"/>
              <w:rPr>
                <w:b/>
                <w:sz w:val="28"/>
                <w:szCs w:val="28"/>
              </w:rPr>
            </w:pPr>
            <w:r w:rsidRPr="006D7457">
              <w:rPr>
                <w:b/>
                <w:sz w:val="28"/>
                <w:szCs w:val="28"/>
              </w:rPr>
              <w:t xml:space="preserve">KTS. </w:t>
            </w:r>
            <w:r w:rsidR="00C17A23" w:rsidRPr="006D7457">
              <w:rPr>
                <w:b/>
                <w:sz w:val="28"/>
                <w:szCs w:val="28"/>
              </w:rPr>
              <w:t>Hà Việt Cường</w:t>
            </w:r>
          </w:p>
          <w:p w14:paraId="132988E6" w14:textId="77777777" w:rsidR="00032FAB" w:rsidRPr="006D7457" w:rsidRDefault="00032FAB" w:rsidP="002A3BF8">
            <w:pPr>
              <w:jc w:val="center"/>
              <w:rPr>
                <w:b/>
                <w:sz w:val="28"/>
                <w:szCs w:val="28"/>
              </w:rPr>
            </w:pPr>
          </w:p>
        </w:tc>
      </w:tr>
    </w:tbl>
    <w:p w14:paraId="2C0EA39E" w14:textId="77777777" w:rsidR="002C45AA" w:rsidRPr="006D7457" w:rsidRDefault="002C45AA" w:rsidP="00F11971">
      <w:pPr>
        <w:spacing w:before="120" w:after="120"/>
        <w:ind w:firstLine="720"/>
        <w:jc w:val="both"/>
        <w:rPr>
          <w:b/>
          <w:sz w:val="28"/>
          <w:szCs w:val="28"/>
        </w:rPr>
      </w:pPr>
    </w:p>
    <w:p w14:paraId="48A7B65F" w14:textId="77777777" w:rsidR="002C45AA" w:rsidRPr="006D7457" w:rsidRDefault="002C45AA" w:rsidP="00F11971">
      <w:pPr>
        <w:spacing w:before="120" w:after="120"/>
        <w:ind w:firstLine="720"/>
        <w:jc w:val="both"/>
        <w:rPr>
          <w:b/>
          <w:sz w:val="28"/>
          <w:szCs w:val="28"/>
        </w:rPr>
      </w:pPr>
    </w:p>
    <w:p w14:paraId="650C2969" w14:textId="77777777" w:rsidR="000B4ED5" w:rsidRPr="006D7457" w:rsidRDefault="000B4ED5" w:rsidP="00671D12">
      <w:pPr>
        <w:spacing w:before="120" w:after="120"/>
        <w:ind w:firstLine="720"/>
        <w:jc w:val="both"/>
        <w:rPr>
          <w:b/>
          <w:sz w:val="28"/>
          <w:szCs w:val="28"/>
        </w:rPr>
      </w:pPr>
      <w:r w:rsidRPr="006D7457">
        <w:rPr>
          <w:b/>
          <w:sz w:val="28"/>
          <w:szCs w:val="28"/>
        </w:rPr>
        <w:lastRenderedPageBreak/>
        <w:t>THUYẾT MINH</w:t>
      </w:r>
    </w:p>
    <w:p w14:paraId="1E9D8540" w14:textId="77777777" w:rsidR="000B4ED5" w:rsidRPr="006D7457" w:rsidRDefault="000B4ED5" w:rsidP="00671D12">
      <w:pPr>
        <w:spacing w:before="120" w:after="120"/>
        <w:ind w:firstLine="720"/>
        <w:jc w:val="both"/>
        <w:rPr>
          <w:b/>
          <w:sz w:val="28"/>
          <w:szCs w:val="28"/>
        </w:rPr>
      </w:pPr>
      <w:r w:rsidRPr="006D7457">
        <w:rPr>
          <w:b/>
          <w:sz w:val="28"/>
          <w:szCs w:val="28"/>
        </w:rPr>
        <w:t>NHIỆM VỤ QUY HOẠCH PHÂN KHU TỶ LỆ 1/2000 PHÂN KHU N3 - KHU ĐÔ THỊ TRUNG TÂM PHƯỜNG HUYỀN TỤNG, THÀNH PHỐ BẮC KẠN</w:t>
      </w:r>
    </w:p>
    <w:p w14:paraId="1C0DB581" w14:textId="77777777" w:rsidR="00366963" w:rsidRPr="006D7457" w:rsidRDefault="00366963" w:rsidP="004726A6">
      <w:pPr>
        <w:spacing w:before="120" w:after="120"/>
        <w:ind w:firstLine="720"/>
        <w:jc w:val="both"/>
        <w:rPr>
          <w:sz w:val="28"/>
          <w:szCs w:val="28"/>
        </w:rPr>
      </w:pPr>
    </w:p>
    <w:p w14:paraId="54F8D3C1" w14:textId="77777777" w:rsidR="007126FD" w:rsidRPr="006D7457" w:rsidRDefault="007126FD" w:rsidP="004726A6">
      <w:pPr>
        <w:spacing w:before="120" w:after="120"/>
        <w:ind w:firstLine="720"/>
        <w:jc w:val="both"/>
        <w:rPr>
          <w:sz w:val="28"/>
          <w:szCs w:val="28"/>
        </w:rPr>
      </w:pPr>
      <w:r w:rsidRPr="006D7457">
        <w:rPr>
          <w:sz w:val="28"/>
          <w:szCs w:val="28"/>
        </w:rPr>
        <w:t>Nội dung thuyết minh nhiệm vụ quy hoạch được lập căn cứ theo Điều 9, Thông tư số 04/2022/TT-BXD ngày 24/10/2022 của Bộ Xây dựng quy định về hồ sơ nhiệm vụ và hồ sơ đồ án quy hoạch xây dựng vùng liên huyện, quy hoạch xây dựng vùng huyện, quy hoạch đô thị, quy hoạch xây dựng khu chức năng và quy hoạch nông thôn.</w:t>
      </w:r>
    </w:p>
    <w:p w14:paraId="68E06E4D" w14:textId="77777777" w:rsidR="007126FD" w:rsidRPr="006D7457" w:rsidRDefault="007126FD" w:rsidP="004726A6">
      <w:pPr>
        <w:pStyle w:val="NormalWeb"/>
        <w:shd w:val="clear" w:color="auto" w:fill="FFFFFF"/>
        <w:spacing w:before="120" w:beforeAutospacing="0" w:after="120" w:afterAutospacing="0"/>
        <w:ind w:firstLine="720"/>
        <w:jc w:val="both"/>
        <w:rPr>
          <w:b/>
          <w:sz w:val="28"/>
          <w:szCs w:val="28"/>
        </w:rPr>
      </w:pPr>
      <w:bookmarkStart w:id="0" w:name="dieu_11"/>
      <w:r w:rsidRPr="006D7457">
        <w:rPr>
          <w:bCs/>
          <w:color w:val="000000"/>
          <w:sz w:val="28"/>
          <w:szCs w:val="28"/>
          <w:lang w:val="vi-VN"/>
        </w:rPr>
        <w:t xml:space="preserve">Nội dung hồ sơ nhiệm vụ quy hoạch </w:t>
      </w:r>
      <w:r w:rsidRPr="006D7457">
        <w:rPr>
          <w:bCs/>
          <w:color w:val="000000"/>
          <w:sz w:val="28"/>
          <w:szCs w:val="28"/>
        </w:rPr>
        <w:t xml:space="preserve">phân khu </w:t>
      </w:r>
      <w:r w:rsidRPr="006D7457">
        <w:rPr>
          <w:bCs/>
          <w:color w:val="000000"/>
          <w:sz w:val="28"/>
          <w:szCs w:val="28"/>
          <w:lang w:val="vi-VN"/>
        </w:rPr>
        <w:t>đô thị</w:t>
      </w:r>
      <w:bookmarkEnd w:id="0"/>
      <w:r w:rsidRPr="006D7457">
        <w:rPr>
          <w:bCs/>
          <w:color w:val="000000"/>
          <w:sz w:val="28"/>
          <w:szCs w:val="28"/>
        </w:rPr>
        <w:t xml:space="preserve"> gồm:</w:t>
      </w:r>
    </w:p>
    <w:p w14:paraId="04F45BFD" w14:textId="77777777" w:rsidR="00303B26" w:rsidRPr="006D7457" w:rsidRDefault="00303B26" w:rsidP="004726A6">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lang w:val="vi-VN"/>
        </w:rPr>
        <w:t>1. Bản vẽ bao gồm: Sơ đồ vị trí khu vực quy hoạch trích từ quy hoạch chung đô thị, thể hiện theo tỷ lệ thích hợp trên nền sơ đồ hướng phát triển không gian. Bản đồ xác định ranh giới nghiên cứu, phạm vi khu vực lập quy hoạch phân khu, </w:t>
      </w:r>
      <w:r w:rsidRPr="006D7457">
        <w:rPr>
          <w:color w:val="000000"/>
          <w:sz w:val="28"/>
          <w:szCs w:val="28"/>
        </w:rPr>
        <w:t>thể</w:t>
      </w:r>
      <w:r w:rsidRPr="006D7457">
        <w:rPr>
          <w:color w:val="000000"/>
          <w:sz w:val="28"/>
          <w:szCs w:val="28"/>
          <w:lang w:val="vi-VN"/>
        </w:rPr>
        <w:t> hiện theo tỷ lệ thích hợp trên nền bản đồ quy hoạch sử dụng đất đô thị theo các giai đoạn quy hoạch.</w:t>
      </w:r>
    </w:p>
    <w:p w14:paraId="2D79AE7C" w14:textId="77777777" w:rsidR="00303B26" w:rsidRPr="006D7457" w:rsidRDefault="00303B26" w:rsidP="004726A6">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lang w:val="vi-VN"/>
        </w:rPr>
        <w:t>2. Thuyết minh bao gồm các nội dung:</w:t>
      </w:r>
    </w:p>
    <w:p w14:paraId="3027A004" w14:textId="77777777" w:rsidR="00303B26" w:rsidRPr="006D7457" w:rsidRDefault="00303B26" w:rsidP="004726A6">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lang w:val="vi-VN"/>
        </w:rPr>
        <w:t>a) Lý do, sự cần thiết, căn cứ lập quy hoạch phân khu; xác định vị trí và luận cứ phạm vi và ranh giới lập quy hoạch phân khu; xác định quy mô diện tích, yêu cầu quản lý, đầu tư phát triển </w:t>
      </w:r>
      <w:r w:rsidRPr="006D7457">
        <w:rPr>
          <w:color w:val="000000"/>
          <w:sz w:val="28"/>
          <w:szCs w:val="28"/>
        </w:rPr>
        <w:t>đối</w:t>
      </w:r>
      <w:r w:rsidRPr="006D7457">
        <w:rPr>
          <w:color w:val="000000"/>
          <w:sz w:val="28"/>
          <w:szCs w:val="28"/>
          <w:lang w:val="vi-VN"/>
        </w:rPr>
        <w:t> với khu vực lập quy hoạch phân khu.</w:t>
      </w:r>
    </w:p>
    <w:p w14:paraId="7B32928A" w14:textId="77777777" w:rsidR="00303B26" w:rsidRPr="006D7457" w:rsidRDefault="00303B26" w:rsidP="004726A6">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lang w:val="vi-VN"/>
        </w:rPr>
        <w:t>b) Khái quát đặc điểm tự nhiên và hiện trạng của khu vực lập quy hoạch phân khu. Nêu các định hướng phát triển tại quy hoạch chung đô thị và các quy hoạch có tính chất kỹ thuật chuyên ngành đang triển khai có tác động </w:t>
      </w:r>
      <w:r w:rsidRPr="006D7457">
        <w:rPr>
          <w:color w:val="000000"/>
          <w:sz w:val="28"/>
          <w:szCs w:val="28"/>
        </w:rPr>
        <w:t>đến</w:t>
      </w:r>
      <w:r w:rsidRPr="006D7457">
        <w:rPr>
          <w:color w:val="000000"/>
          <w:sz w:val="28"/>
          <w:szCs w:val="28"/>
          <w:lang w:val="vi-VN"/>
        </w:rPr>
        <w:t> phạm vi lập quy hoạch phân khu. Sơ bộ xác định những vấn đề chính cần giải quyết và yêu cầu về việc cụ thể hóa quy hoạch chung đô thị đã được phê duyệt.</w:t>
      </w:r>
    </w:p>
    <w:p w14:paraId="5E2CB736" w14:textId="77777777" w:rsidR="00303B26" w:rsidRPr="006D7457" w:rsidRDefault="00303B26" w:rsidP="004726A6">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lang w:val="vi-VN"/>
        </w:rPr>
        <w:t>c) Xác định sơ bộ về quy mô dân </w:t>
      </w:r>
      <w:r w:rsidRPr="006D7457">
        <w:rPr>
          <w:color w:val="000000"/>
          <w:sz w:val="28"/>
          <w:szCs w:val="28"/>
        </w:rPr>
        <w:t>số</w:t>
      </w:r>
      <w:r w:rsidRPr="006D7457">
        <w:rPr>
          <w:color w:val="000000"/>
          <w:sz w:val="28"/>
          <w:szCs w:val="28"/>
          <w:lang w:val="vi-VN"/>
        </w:rPr>
        <w:t>, đất đai, các nhu cầu về cơ </w:t>
      </w:r>
      <w:r w:rsidRPr="006D7457">
        <w:rPr>
          <w:color w:val="000000"/>
          <w:sz w:val="28"/>
          <w:szCs w:val="28"/>
        </w:rPr>
        <w:t>sở</w:t>
      </w:r>
      <w:r w:rsidRPr="006D7457">
        <w:rPr>
          <w:color w:val="000000"/>
          <w:sz w:val="28"/>
          <w:szCs w:val="28"/>
          <w:lang w:val="vi-VN"/>
        </w:rPr>
        <w:t> hạ tầng kỹ thuật, hạ tầng </w:t>
      </w:r>
      <w:r w:rsidRPr="006D7457">
        <w:rPr>
          <w:color w:val="000000"/>
          <w:sz w:val="28"/>
          <w:szCs w:val="28"/>
        </w:rPr>
        <w:t>xã</w:t>
      </w:r>
      <w:r w:rsidRPr="006D7457">
        <w:rPr>
          <w:color w:val="000000"/>
          <w:sz w:val="28"/>
          <w:szCs w:val="28"/>
          <w:lang w:val="vi-VN"/>
        </w:rPr>
        <w:t> hội </w:t>
      </w:r>
      <w:r w:rsidRPr="006D7457">
        <w:rPr>
          <w:color w:val="000000"/>
          <w:sz w:val="28"/>
          <w:szCs w:val="28"/>
        </w:rPr>
        <w:t>đối</w:t>
      </w:r>
      <w:r w:rsidRPr="006D7457">
        <w:rPr>
          <w:color w:val="000000"/>
          <w:sz w:val="28"/>
          <w:szCs w:val="28"/>
          <w:lang w:val="vi-VN"/>
        </w:rPr>
        <w:t> với khu vực lập quy hoạch.</w:t>
      </w:r>
    </w:p>
    <w:p w14:paraId="747D6EDA" w14:textId="77777777" w:rsidR="00303B26" w:rsidRPr="006D7457" w:rsidRDefault="00303B26" w:rsidP="004726A6">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lang w:val="vi-VN"/>
        </w:rPr>
        <w:t>d) Yêu cầu đối với công tác điều tra khảo sát hiện trạng, thu thập tài liệu, số liệu, đánh giá hiện trạng đô thị; yêu cầu về cơ sở </w:t>
      </w:r>
      <w:r w:rsidRPr="006D7457">
        <w:rPr>
          <w:color w:val="000000"/>
          <w:sz w:val="28"/>
          <w:szCs w:val="28"/>
        </w:rPr>
        <w:t>dữ</w:t>
      </w:r>
      <w:r w:rsidRPr="006D7457">
        <w:rPr>
          <w:color w:val="000000"/>
          <w:sz w:val="28"/>
          <w:szCs w:val="28"/>
          <w:lang w:val="vi-VN"/>
        </w:rPr>
        <w:t> liệu hiện trạng.</w:t>
      </w:r>
    </w:p>
    <w:p w14:paraId="0B12920A" w14:textId="77777777" w:rsidR="00303B26" w:rsidRPr="006D7457" w:rsidRDefault="00303B26" w:rsidP="004726A6">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lang w:val="vi-VN"/>
        </w:rPr>
        <w:t>đ) Yêu cầu về nội dung chính của quy hoạch phân khu.</w:t>
      </w:r>
    </w:p>
    <w:p w14:paraId="62795263" w14:textId="77777777" w:rsidR="00303B26" w:rsidRPr="006D7457" w:rsidRDefault="00303B26" w:rsidP="004726A6">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lang w:val="vi-VN"/>
        </w:rPr>
        <w:t>e) Xác định danh mục </w:t>
      </w:r>
      <w:r w:rsidRPr="006D7457">
        <w:rPr>
          <w:color w:val="000000"/>
          <w:sz w:val="28"/>
          <w:szCs w:val="28"/>
        </w:rPr>
        <w:t>bản</w:t>
      </w:r>
      <w:r w:rsidRPr="006D7457">
        <w:rPr>
          <w:color w:val="000000"/>
          <w:sz w:val="28"/>
          <w:szCs w:val="28"/>
          <w:lang w:val="vi-VN"/>
        </w:rPr>
        <w:t> vẽ, thuyết minh, phụ lục kèm theo; số lượng, quy cách của sản phẩm hồ sơ đồ án quy hoạch; dự toán kinh phí; kế hoạch và tiến độ lập quy hoạch; xác định yêu cầu về nội dung, hình thức và đối tượng lấy ý kiến về đồ án quy hoạch.</w:t>
      </w:r>
    </w:p>
    <w:p w14:paraId="635A881D" w14:textId="77777777" w:rsidR="00303B26" w:rsidRPr="006D7457" w:rsidRDefault="00303B26" w:rsidP="004726A6">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lang w:val="vi-VN"/>
        </w:rPr>
        <w:t>3. Dự thảo Tờ trình và dự </w:t>
      </w:r>
      <w:r w:rsidRPr="006D7457">
        <w:rPr>
          <w:color w:val="000000"/>
          <w:sz w:val="28"/>
          <w:szCs w:val="28"/>
        </w:rPr>
        <w:t>thảo</w:t>
      </w:r>
      <w:r w:rsidRPr="006D7457">
        <w:rPr>
          <w:color w:val="000000"/>
          <w:sz w:val="28"/>
          <w:szCs w:val="28"/>
          <w:lang w:val="vi-VN"/>
        </w:rPr>
        <w:t> Quyết định phê duyệt nhiệm vụ quy hoạch.</w:t>
      </w:r>
    </w:p>
    <w:p w14:paraId="2324ACCF" w14:textId="77777777" w:rsidR="00303B26" w:rsidRPr="006D7457" w:rsidRDefault="00303B26" w:rsidP="004726A6">
      <w:pPr>
        <w:pStyle w:val="NormalWeb"/>
        <w:shd w:val="clear" w:color="auto" w:fill="FFFFFF"/>
        <w:spacing w:before="120" w:beforeAutospacing="0" w:after="120" w:afterAutospacing="0"/>
        <w:ind w:firstLine="720"/>
        <w:jc w:val="both"/>
        <w:rPr>
          <w:b/>
          <w:sz w:val="28"/>
          <w:szCs w:val="28"/>
        </w:rPr>
      </w:pPr>
    </w:p>
    <w:p w14:paraId="510646BB" w14:textId="77777777" w:rsidR="00303B26" w:rsidRPr="006D7457" w:rsidRDefault="00303B26" w:rsidP="004726A6">
      <w:pPr>
        <w:pStyle w:val="NormalWeb"/>
        <w:shd w:val="clear" w:color="auto" w:fill="FFFFFF"/>
        <w:spacing w:before="120" w:beforeAutospacing="0" w:after="120" w:afterAutospacing="0"/>
        <w:ind w:firstLine="720"/>
        <w:jc w:val="both"/>
        <w:rPr>
          <w:b/>
          <w:sz w:val="28"/>
          <w:szCs w:val="28"/>
        </w:rPr>
      </w:pPr>
    </w:p>
    <w:p w14:paraId="78D46359" w14:textId="77777777" w:rsidR="00366963" w:rsidRPr="006D7457" w:rsidRDefault="00366963" w:rsidP="004726A6">
      <w:pPr>
        <w:pStyle w:val="NormalWeb"/>
        <w:shd w:val="clear" w:color="auto" w:fill="FFFFFF"/>
        <w:spacing w:before="120" w:beforeAutospacing="0" w:after="120" w:afterAutospacing="0"/>
        <w:ind w:firstLine="720"/>
        <w:jc w:val="both"/>
        <w:rPr>
          <w:b/>
          <w:sz w:val="28"/>
          <w:szCs w:val="28"/>
        </w:rPr>
      </w:pPr>
    </w:p>
    <w:p w14:paraId="06F4515C" w14:textId="77777777" w:rsidR="00EC19EC" w:rsidRPr="006D7457" w:rsidRDefault="00124A17" w:rsidP="00671D12">
      <w:pPr>
        <w:pStyle w:val="NormalWeb"/>
        <w:shd w:val="clear" w:color="auto" w:fill="FFFFFF"/>
        <w:spacing w:before="120" w:beforeAutospacing="0" w:after="120" w:afterAutospacing="0"/>
        <w:ind w:firstLine="720"/>
        <w:jc w:val="both"/>
        <w:rPr>
          <w:b/>
          <w:sz w:val="28"/>
          <w:szCs w:val="28"/>
        </w:rPr>
      </w:pPr>
      <w:r w:rsidRPr="006D7457">
        <w:rPr>
          <w:b/>
          <w:color w:val="000000"/>
          <w:sz w:val="28"/>
          <w:szCs w:val="28"/>
        </w:rPr>
        <w:lastRenderedPageBreak/>
        <w:t xml:space="preserve">I. </w:t>
      </w:r>
      <w:r w:rsidRPr="006D7457">
        <w:rPr>
          <w:b/>
          <w:color w:val="000000"/>
          <w:sz w:val="28"/>
          <w:szCs w:val="28"/>
          <w:lang w:val="vi-VN"/>
        </w:rPr>
        <w:t>LÝ DO, SỰ CẦN THIẾT, CĂN CỨ LẬP QUY HOẠCH PHÂN KHU; XÁC ĐỊNH VỊ TRÍ VÀ LUẬN CỨ PHẠM VI VÀ RANH GIỚI LẬP QUY HOẠCH PHÂN KHU; XÁC ĐỊNH QUY MÔ DIỆN TÍCH, YÊU CẦU QUẢN LÝ, ĐẦU TƯ PHÁT TRIỂN </w:t>
      </w:r>
      <w:r w:rsidRPr="006D7457">
        <w:rPr>
          <w:b/>
          <w:color w:val="000000"/>
          <w:sz w:val="28"/>
          <w:szCs w:val="28"/>
        </w:rPr>
        <w:t>ĐỐI</w:t>
      </w:r>
      <w:r w:rsidRPr="006D7457">
        <w:rPr>
          <w:b/>
          <w:color w:val="000000"/>
          <w:sz w:val="28"/>
          <w:szCs w:val="28"/>
          <w:lang w:val="vi-VN"/>
        </w:rPr>
        <w:t> VỚI KHU VỰC LẬP QUY HOẠCH PHÂN KHU</w:t>
      </w:r>
    </w:p>
    <w:p w14:paraId="65E1EBFE" w14:textId="77777777" w:rsidR="003F25EA" w:rsidRPr="006D7457" w:rsidRDefault="001270F0" w:rsidP="00671D12">
      <w:pPr>
        <w:pStyle w:val="NormalWeb"/>
        <w:shd w:val="clear" w:color="auto" w:fill="FFFFFF"/>
        <w:spacing w:before="120" w:beforeAutospacing="0" w:after="120" w:afterAutospacing="0"/>
        <w:ind w:firstLine="720"/>
        <w:jc w:val="both"/>
        <w:rPr>
          <w:b/>
          <w:sz w:val="28"/>
          <w:szCs w:val="28"/>
          <w:lang w:val="vi-VN"/>
        </w:rPr>
      </w:pPr>
      <w:r w:rsidRPr="006D7457">
        <w:rPr>
          <w:b/>
          <w:sz w:val="28"/>
          <w:szCs w:val="28"/>
        </w:rPr>
        <w:t xml:space="preserve">1.1. </w:t>
      </w:r>
      <w:r w:rsidR="00AB5F3A" w:rsidRPr="006D7457">
        <w:rPr>
          <w:b/>
          <w:sz w:val="28"/>
          <w:szCs w:val="28"/>
          <w:lang w:val="vi-VN"/>
        </w:rPr>
        <w:t xml:space="preserve">Lý do, sự cần thiết, căn </w:t>
      </w:r>
      <w:r w:rsidR="00281793" w:rsidRPr="006D7457">
        <w:rPr>
          <w:b/>
          <w:sz w:val="28"/>
          <w:szCs w:val="28"/>
          <w:lang w:val="vi-VN"/>
        </w:rPr>
        <w:t>cứ lập quy hoạch</w:t>
      </w:r>
    </w:p>
    <w:p w14:paraId="27276A9B" w14:textId="77777777" w:rsidR="00AB5F3A" w:rsidRPr="006D7457" w:rsidRDefault="008B0878" w:rsidP="00671D12">
      <w:pPr>
        <w:pStyle w:val="NormalWeb"/>
        <w:shd w:val="clear" w:color="auto" w:fill="FFFFFF"/>
        <w:spacing w:before="120" w:beforeAutospacing="0" w:after="120" w:afterAutospacing="0"/>
        <w:ind w:firstLine="720"/>
        <w:jc w:val="both"/>
        <w:rPr>
          <w:b/>
          <w:i/>
          <w:sz w:val="28"/>
          <w:szCs w:val="28"/>
        </w:rPr>
      </w:pPr>
      <w:r w:rsidRPr="006D7457">
        <w:rPr>
          <w:b/>
          <w:i/>
          <w:sz w:val="28"/>
          <w:szCs w:val="28"/>
        </w:rPr>
        <w:t>1.1.1. Lý do, sự cần thiết</w:t>
      </w:r>
    </w:p>
    <w:p w14:paraId="2E319566" w14:textId="77777777" w:rsidR="0095584E" w:rsidRPr="006D7457" w:rsidRDefault="00993A5D" w:rsidP="00671D12">
      <w:pPr>
        <w:pStyle w:val="NormalWeb"/>
        <w:shd w:val="clear" w:color="auto" w:fill="FFFFFF"/>
        <w:spacing w:before="120" w:beforeAutospacing="0" w:after="120" w:afterAutospacing="0"/>
        <w:ind w:firstLine="720"/>
        <w:jc w:val="both"/>
        <w:rPr>
          <w:sz w:val="28"/>
          <w:szCs w:val="28"/>
        </w:rPr>
      </w:pPr>
      <w:r w:rsidRPr="006D7457">
        <w:rPr>
          <w:sz w:val="28"/>
          <w:szCs w:val="28"/>
        </w:rPr>
        <w:t xml:space="preserve">Theo Khoản 4, Điều 29 Luật Quy hoạch đô thị: </w:t>
      </w:r>
      <w:r w:rsidRPr="006D7457">
        <w:rPr>
          <w:i/>
          <w:sz w:val="28"/>
          <w:szCs w:val="28"/>
        </w:rPr>
        <w:t>“Đồ án quy hoạch phân khu đã được phê duyệt là cơ sở để xác định các dự án đầu tư xây dựng trong đô thị và lập quy hoạch chi tiết”.</w:t>
      </w:r>
      <w:r w:rsidR="0095584E" w:rsidRPr="006D7457">
        <w:rPr>
          <w:sz w:val="28"/>
          <w:szCs w:val="28"/>
        </w:rPr>
        <w:t xml:space="preserve"> </w:t>
      </w:r>
      <w:r w:rsidR="008E4885" w:rsidRPr="006D7457">
        <w:rPr>
          <w:sz w:val="28"/>
          <w:szCs w:val="28"/>
        </w:rPr>
        <w:t>Do đó để có cơ sở thực hiện đầu tư xây dựng hệ thống hạ tầng kỹ thuật, hạ tầng xã hội và lập các quy hoạch chi tiết thì việc lập quy hoạch phân khu là một trong những là điều kiện quyết định</w:t>
      </w:r>
      <w:r w:rsidR="00CD0BB2" w:rsidRPr="006D7457">
        <w:rPr>
          <w:sz w:val="28"/>
          <w:szCs w:val="28"/>
        </w:rPr>
        <w:t>.</w:t>
      </w:r>
    </w:p>
    <w:p w14:paraId="3F3D42C5" w14:textId="77777777" w:rsidR="00592180" w:rsidRPr="006D7457" w:rsidRDefault="00592180" w:rsidP="00671D12">
      <w:pPr>
        <w:pStyle w:val="NormalWeb"/>
        <w:shd w:val="clear" w:color="auto" w:fill="FFFFFF"/>
        <w:spacing w:before="120" w:beforeAutospacing="0" w:after="120" w:afterAutospacing="0"/>
        <w:ind w:firstLine="720"/>
        <w:jc w:val="both"/>
        <w:rPr>
          <w:sz w:val="28"/>
          <w:szCs w:val="28"/>
        </w:rPr>
      </w:pPr>
      <w:r w:rsidRPr="006D7457">
        <w:rPr>
          <w:sz w:val="28"/>
          <w:szCs w:val="28"/>
        </w:rPr>
        <w:t>Căn cứ đồ quy hoạch chung xây dựng thành phố Bắc Kạn đã được phê duyệt; các quy hoạch phân khu trên địa bàn thành phố được lập sẽ là công cụ quan trọng để Ủy ban nhân dân thành phố quản lý không gian kiến trúc, làm cơ sở để thực hiện các dự án đầu tư trên địa bàn, góp phần quan trọng xây dựng diện mạo thành phố khang trang, hiện đại, đóng góp không nhỏ cho sự phát triển kinh tế - xã hội của thành phố</w:t>
      </w:r>
      <w:r w:rsidR="00900B1B" w:rsidRPr="006D7457">
        <w:rPr>
          <w:sz w:val="28"/>
          <w:szCs w:val="28"/>
        </w:rPr>
        <w:t xml:space="preserve"> nói riêng và toàn tỉnh Bắc Kạn</w:t>
      </w:r>
      <w:r w:rsidR="003C09F1" w:rsidRPr="006D7457">
        <w:rPr>
          <w:sz w:val="28"/>
          <w:szCs w:val="28"/>
        </w:rPr>
        <w:t xml:space="preserve"> nói chung</w:t>
      </w:r>
      <w:r w:rsidRPr="006D7457">
        <w:rPr>
          <w:sz w:val="28"/>
          <w:szCs w:val="28"/>
        </w:rPr>
        <w:t>.</w:t>
      </w:r>
    </w:p>
    <w:p w14:paraId="2C375BCE" w14:textId="77777777" w:rsidR="00CF0E96" w:rsidRPr="006D7457" w:rsidRDefault="00FE4AEB" w:rsidP="00671D12">
      <w:pPr>
        <w:pStyle w:val="NormalWeb"/>
        <w:shd w:val="clear" w:color="auto" w:fill="FFFFFF"/>
        <w:spacing w:before="120" w:beforeAutospacing="0" w:after="120" w:afterAutospacing="0"/>
        <w:ind w:firstLine="720"/>
        <w:jc w:val="both"/>
        <w:rPr>
          <w:sz w:val="28"/>
          <w:szCs w:val="28"/>
        </w:rPr>
      </w:pPr>
      <w:r w:rsidRPr="006D7457">
        <w:rPr>
          <w:sz w:val="28"/>
          <w:szCs w:val="28"/>
        </w:rPr>
        <w:t>Khu vực lập quy hoạch (Phân khu N3 - Khu đô thị trung tâm phường Huyền Tụng, thành phố Bắc Kạn) nằm trong danh mục bổ sung đồ án quy hoạch dự kiến dự kiến lập quy hoạch phân khu đô thị tỷ lệ 1/2000 thuộc thẩm quyền quản lý và phê duyệt của Ủy ban nhân dân thành phố Bắc Kạn đã được phê duyệt tại Quyết định số 1684/QĐ-UBND ngày 30/6/2023 của Ủy ban nhân dân thành phố Bắc Kạn.</w:t>
      </w:r>
    </w:p>
    <w:p w14:paraId="62C9B850" w14:textId="77777777" w:rsidR="002D782F" w:rsidRPr="006D7457" w:rsidRDefault="002D782F" w:rsidP="00671D12">
      <w:pPr>
        <w:pStyle w:val="NormalWeb"/>
        <w:shd w:val="clear" w:color="auto" w:fill="FFFFFF"/>
        <w:spacing w:before="120" w:beforeAutospacing="0" w:after="120" w:afterAutospacing="0"/>
        <w:ind w:firstLine="720"/>
        <w:jc w:val="both"/>
        <w:rPr>
          <w:sz w:val="28"/>
          <w:szCs w:val="28"/>
        </w:rPr>
      </w:pPr>
      <w:r w:rsidRPr="006D7457">
        <w:rPr>
          <w:sz w:val="28"/>
          <w:szCs w:val="28"/>
        </w:rPr>
        <w:t>Từ những nội dung trên, việc lập quy hoạch phân khu xây dựng tại Phân khu N3 - Khu đô thị trung tâm phường Huyền Tụng, thành phố Bắc Kạn là cần thiết.</w:t>
      </w:r>
    </w:p>
    <w:p w14:paraId="6FB0C407" w14:textId="77777777" w:rsidR="00ED363B" w:rsidRPr="006D7457" w:rsidRDefault="00ED363B" w:rsidP="00671D12">
      <w:pPr>
        <w:pStyle w:val="NormalWeb"/>
        <w:shd w:val="clear" w:color="auto" w:fill="FFFFFF"/>
        <w:spacing w:before="120" w:beforeAutospacing="0" w:after="120" w:afterAutospacing="0"/>
        <w:ind w:firstLine="720"/>
        <w:jc w:val="both"/>
        <w:rPr>
          <w:b/>
          <w:i/>
          <w:sz w:val="28"/>
          <w:szCs w:val="28"/>
        </w:rPr>
      </w:pPr>
      <w:r w:rsidRPr="006D7457">
        <w:rPr>
          <w:b/>
          <w:i/>
          <w:sz w:val="28"/>
          <w:szCs w:val="28"/>
        </w:rPr>
        <w:t>1.1.2. Căn cứ lập quy hoạch</w:t>
      </w:r>
    </w:p>
    <w:p w14:paraId="6B5D411E" w14:textId="77777777" w:rsidR="00ED363B" w:rsidRPr="006D7457" w:rsidRDefault="00ED363B" w:rsidP="00671D12">
      <w:pPr>
        <w:widowControl w:val="0"/>
        <w:spacing w:before="120" w:after="120"/>
        <w:ind w:firstLine="720"/>
        <w:jc w:val="both"/>
        <w:rPr>
          <w:rFonts w:eastAsia="Calibri"/>
          <w:iCs/>
          <w:sz w:val="28"/>
          <w:szCs w:val="28"/>
        </w:rPr>
      </w:pPr>
      <w:r w:rsidRPr="006D7457">
        <w:rPr>
          <w:rFonts w:eastAsia="Calibri"/>
          <w:iCs/>
          <w:sz w:val="28"/>
          <w:szCs w:val="28"/>
        </w:rPr>
        <w:t>- Luật Quy hoạch đô thị số 30/2009/QH12 ngày 17/6/2009; Luật sửa đổi, bổ sung một số điều của 37 Luật có liên quan đến quy hoạch số 35/2018/QH14 ngày 20/11/2018;</w:t>
      </w:r>
      <w:r w:rsidRPr="006D7457">
        <w:rPr>
          <w:sz w:val="28"/>
          <w:szCs w:val="28"/>
        </w:rPr>
        <w:t xml:space="preserve"> </w:t>
      </w:r>
      <w:r w:rsidRPr="006D7457">
        <w:rPr>
          <w:rFonts w:eastAsia="Calibri"/>
          <w:iCs/>
          <w:sz w:val="28"/>
          <w:szCs w:val="28"/>
        </w:rPr>
        <w:t>Luật Quy hoạch đô thị (số 49/VBHN-VPQH ngày 10/12/2018 của Văn phòng Quốc hội);</w:t>
      </w:r>
    </w:p>
    <w:p w14:paraId="73981069" w14:textId="77777777" w:rsidR="00ED363B" w:rsidRPr="006D7457" w:rsidRDefault="00ED363B" w:rsidP="00671D12">
      <w:pPr>
        <w:widowControl w:val="0"/>
        <w:spacing w:before="120" w:after="120"/>
        <w:ind w:firstLine="720"/>
        <w:jc w:val="both"/>
        <w:rPr>
          <w:rFonts w:eastAsia="Calibri"/>
          <w:iCs/>
          <w:sz w:val="28"/>
          <w:szCs w:val="28"/>
        </w:rPr>
      </w:pPr>
      <w:r w:rsidRPr="006D7457">
        <w:rPr>
          <w:rFonts w:eastAsia="Calibri"/>
          <w:iCs/>
          <w:sz w:val="28"/>
          <w:szCs w:val="28"/>
        </w:rPr>
        <w:t>- Luật Xây dựng số 50/2014/QH13 ngày 18/6/2014;</w:t>
      </w:r>
      <w:r w:rsidRPr="006D7457">
        <w:rPr>
          <w:sz w:val="28"/>
          <w:szCs w:val="28"/>
        </w:rPr>
        <w:t xml:space="preserve"> </w:t>
      </w:r>
      <w:r w:rsidRPr="006D7457">
        <w:rPr>
          <w:rFonts w:eastAsia="Calibri"/>
          <w:iCs/>
          <w:sz w:val="28"/>
          <w:szCs w:val="28"/>
        </w:rPr>
        <w:t xml:space="preserve">Luật số  </w:t>
      </w:r>
      <w:r w:rsidRPr="006D7457">
        <w:rPr>
          <w:color w:val="000000"/>
          <w:sz w:val="28"/>
          <w:szCs w:val="28"/>
          <w:shd w:val="clear" w:color="auto" w:fill="FFFFFF"/>
        </w:rPr>
        <w:t xml:space="preserve">62/2020/QH14 </w:t>
      </w:r>
      <w:r w:rsidRPr="006D7457">
        <w:rPr>
          <w:rFonts w:eastAsia="Calibri"/>
          <w:iCs/>
          <w:sz w:val="28"/>
          <w:szCs w:val="28"/>
        </w:rPr>
        <w:t>sửa đổi, bổ sung một số điều của Luật Xây dựng ngày 17/6/2020;</w:t>
      </w:r>
    </w:p>
    <w:p w14:paraId="2BBA775E" w14:textId="77777777" w:rsidR="00ED363B" w:rsidRPr="006D7457" w:rsidRDefault="00ED363B" w:rsidP="00671D12">
      <w:pPr>
        <w:widowControl w:val="0"/>
        <w:spacing w:before="120" w:after="120"/>
        <w:ind w:firstLine="720"/>
        <w:jc w:val="both"/>
        <w:rPr>
          <w:rFonts w:eastAsia="Calibri"/>
          <w:iCs/>
          <w:sz w:val="28"/>
          <w:szCs w:val="28"/>
        </w:rPr>
      </w:pPr>
      <w:r w:rsidRPr="006D7457">
        <w:rPr>
          <w:rFonts w:eastAsia="Calibri"/>
          <w:iCs/>
          <w:sz w:val="28"/>
          <w:szCs w:val="28"/>
        </w:rPr>
        <w:t xml:space="preserve">- Nghị định số 37/2010/NĐ-CP ngày 07/4/2010 của Chính phủ về lập, thẩm định, phê duyệt và quản lý quy hoạch đô thị; Nghị định số 72/2019/NĐ-CP ngày 30/8/2019 của Chính phủ về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 </w:t>
      </w:r>
    </w:p>
    <w:p w14:paraId="2B82284B" w14:textId="77777777" w:rsidR="00ED363B" w:rsidRPr="006D7457" w:rsidRDefault="00ED363B" w:rsidP="00671D12">
      <w:pPr>
        <w:widowControl w:val="0"/>
        <w:spacing w:before="120" w:after="120"/>
        <w:ind w:firstLine="720"/>
        <w:jc w:val="both"/>
        <w:rPr>
          <w:rFonts w:eastAsia="Calibri"/>
          <w:iCs/>
          <w:sz w:val="28"/>
          <w:szCs w:val="28"/>
        </w:rPr>
      </w:pPr>
      <w:r w:rsidRPr="006D7457">
        <w:rPr>
          <w:rFonts w:eastAsia="Calibri"/>
          <w:iCs/>
          <w:sz w:val="28"/>
          <w:szCs w:val="28"/>
        </w:rPr>
        <w:lastRenderedPageBreak/>
        <w:t>- Thông tư số 01/2021/TT-BXD ngày 19/5/2021 của Bộ Xây dựng Ban hành Quy chuẩn kỹ thuật quốc gia về Quy hoạch xây dựng “QCXDVN 01:2021/BXD - Quy chuẩn kỹ thuật Quốc gia về Quy hoạch xây dựng”;</w:t>
      </w:r>
    </w:p>
    <w:p w14:paraId="3B50823D" w14:textId="77777777" w:rsidR="00ED363B" w:rsidRPr="006D7457" w:rsidRDefault="00ED363B" w:rsidP="00671D12">
      <w:pPr>
        <w:pStyle w:val="NormalWeb"/>
        <w:shd w:val="clear" w:color="auto" w:fill="FFFFFF"/>
        <w:spacing w:before="120" w:beforeAutospacing="0" w:after="120" w:afterAutospacing="0"/>
        <w:ind w:firstLine="720"/>
        <w:jc w:val="both"/>
        <w:rPr>
          <w:sz w:val="28"/>
          <w:szCs w:val="28"/>
        </w:rPr>
      </w:pPr>
      <w:r w:rsidRPr="006D7457">
        <w:rPr>
          <w:sz w:val="28"/>
          <w:szCs w:val="28"/>
        </w:rPr>
        <w:t>- Thông tư số 04/2022/TT-BXD ngày 24/10/2022 của Bộ Xây dựng quy định về hồ sơ nhiệm vụ và hồ sơ đồ án quy hoạch xây dựng vùng liên huyện, quy hoạch xây dựng vùng huyện, quy hoạch đô thị, quy hoạch xây dựng khu chức năng và quy hoạch nông thôn;</w:t>
      </w:r>
    </w:p>
    <w:p w14:paraId="1AA13275" w14:textId="77777777" w:rsidR="00582C52" w:rsidRPr="006D7457" w:rsidRDefault="00582C52" w:rsidP="00671D12">
      <w:pPr>
        <w:pStyle w:val="NormalWeb"/>
        <w:shd w:val="clear" w:color="auto" w:fill="FFFFFF"/>
        <w:spacing w:before="120" w:beforeAutospacing="0" w:after="120" w:afterAutospacing="0"/>
        <w:ind w:firstLine="720"/>
        <w:jc w:val="both"/>
        <w:rPr>
          <w:sz w:val="28"/>
          <w:szCs w:val="28"/>
        </w:rPr>
      </w:pPr>
      <w:r w:rsidRPr="006D7457">
        <w:rPr>
          <w:sz w:val="28"/>
          <w:szCs w:val="28"/>
        </w:rPr>
        <w:t>- Quyết định số 931/QĐ-UBND ngày 19/6/2012 và Quyết định số 298/QĐ-UBND ngày 05/3/2021 của Ủy ban nhân dân tỉnh Bắc Kạn về việc phê duyệt và phê duyệt điều chỉnh cục bộ quy hoạch chung xây dựng thành phố Bắc Kạn, tỉnh Bắc Kạn giai đoạn 201</w:t>
      </w:r>
      <w:r w:rsidR="00C95BD2" w:rsidRPr="006D7457">
        <w:rPr>
          <w:sz w:val="28"/>
          <w:szCs w:val="28"/>
        </w:rPr>
        <w:t>0 - 2020, định hướng đến năm 203</w:t>
      </w:r>
      <w:r w:rsidR="002E7B5D" w:rsidRPr="006D7457">
        <w:rPr>
          <w:sz w:val="28"/>
          <w:szCs w:val="28"/>
        </w:rPr>
        <w:t>0;</w:t>
      </w:r>
    </w:p>
    <w:p w14:paraId="3519733E" w14:textId="77777777" w:rsidR="009B2445" w:rsidRPr="006D7457" w:rsidRDefault="009B2445" w:rsidP="00671D12">
      <w:pPr>
        <w:pStyle w:val="NormalWeb"/>
        <w:shd w:val="clear" w:color="auto" w:fill="FFFFFF"/>
        <w:spacing w:before="120" w:beforeAutospacing="0" w:after="120" w:afterAutospacing="0"/>
        <w:ind w:firstLine="720"/>
        <w:jc w:val="both"/>
        <w:rPr>
          <w:sz w:val="28"/>
          <w:szCs w:val="28"/>
        </w:rPr>
      </w:pPr>
      <w:r w:rsidRPr="006D7457">
        <w:rPr>
          <w:sz w:val="28"/>
          <w:szCs w:val="28"/>
        </w:rPr>
        <w:t xml:space="preserve">- Quyết định số 2500/QĐ-UBND ngày 18/11/2022 của Ủy ban nhân dân thành phố Bắc Kạn về việc </w:t>
      </w:r>
      <w:r w:rsidR="000915B2" w:rsidRPr="006D7457">
        <w:rPr>
          <w:sz w:val="28"/>
          <w:szCs w:val="28"/>
        </w:rPr>
        <w:t>phê duyệt danh mục</w:t>
      </w:r>
      <w:r w:rsidRPr="006D7457">
        <w:rPr>
          <w:sz w:val="28"/>
          <w:szCs w:val="28"/>
        </w:rPr>
        <w:t xml:space="preserve"> các đồ án quy hoạch dự kiến lập thuộc thẩm quyền quản lý và phê duyệt của UBND thành phố Bắc Kạn;</w:t>
      </w:r>
    </w:p>
    <w:p w14:paraId="2C66E8F7" w14:textId="77777777" w:rsidR="00B14FE6" w:rsidRPr="006D7457" w:rsidRDefault="00B14FE6" w:rsidP="00671D12">
      <w:pPr>
        <w:pStyle w:val="NormalWeb"/>
        <w:shd w:val="clear" w:color="auto" w:fill="FFFFFF"/>
        <w:spacing w:before="120" w:beforeAutospacing="0" w:after="120" w:afterAutospacing="0"/>
        <w:ind w:firstLine="720"/>
        <w:jc w:val="both"/>
        <w:rPr>
          <w:sz w:val="28"/>
          <w:szCs w:val="28"/>
        </w:rPr>
      </w:pPr>
      <w:r w:rsidRPr="006D7457">
        <w:rPr>
          <w:sz w:val="28"/>
          <w:szCs w:val="28"/>
        </w:rPr>
        <w:t>- Quyết định số 1684/QĐ-UBND ngày 30/6/2023 của Ủy ban nhân dân thành phố Bắc Kạn về việc</w:t>
      </w:r>
      <w:r w:rsidR="00B40B01" w:rsidRPr="006D7457">
        <w:rPr>
          <w:sz w:val="28"/>
          <w:szCs w:val="28"/>
        </w:rPr>
        <w:t xml:space="preserve"> phê duyệt danh mục</w:t>
      </w:r>
      <w:r w:rsidRPr="006D7457">
        <w:rPr>
          <w:sz w:val="28"/>
          <w:szCs w:val="28"/>
        </w:rPr>
        <w:t xml:space="preserve"> bổ sung các đồ án quy hoạch dự kiến lập thuộc thẩm quyền quản lý và phê duyệt của UBND thành phố Bắc Kạn;</w:t>
      </w:r>
    </w:p>
    <w:p w14:paraId="03042499" w14:textId="77777777" w:rsidR="003A7942" w:rsidRPr="006D7457" w:rsidRDefault="003A7942" w:rsidP="00671D12">
      <w:pPr>
        <w:pStyle w:val="NormalWeb"/>
        <w:shd w:val="clear" w:color="auto" w:fill="FFFFFF"/>
        <w:spacing w:before="120" w:beforeAutospacing="0" w:after="120" w:afterAutospacing="0"/>
        <w:ind w:firstLine="720"/>
        <w:jc w:val="both"/>
        <w:rPr>
          <w:sz w:val="28"/>
          <w:szCs w:val="28"/>
        </w:rPr>
      </w:pPr>
      <w:r w:rsidRPr="006D7457">
        <w:rPr>
          <w:sz w:val="28"/>
          <w:szCs w:val="28"/>
        </w:rPr>
        <w:t>- Văn bản số 1495/UBND-QLĐT ngày 08/8/2023 của Ủy ban nhân dân thành phố Bắc Kạn về việc giao tổ chức lập nhiệm vụ và đồ án quy hoạch trên địa bàn thành phố Bắc Kạn;</w:t>
      </w:r>
    </w:p>
    <w:p w14:paraId="50FCC564" w14:textId="77777777" w:rsidR="002E7B5D" w:rsidRPr="006D7457" w:rsidRDefault="002A2F5A" w:rsidP="00671D12">
      <w:pPr>
        <w:pStyle w:val="NormalWeb"/>
        <w:shd w:val="clear" w:color="auto" w:fill="FFFFFF"/>
        <w:spacing w:before="120" w:beforeAutospacing="0" w:after="120" w:afterAutospacing="0"/>
        <w:ind w:firstLine="720"/>
        <w:jc w:val="both"/>
        <w:rPr>
          <w:sz w:val="28"/>
          <w:szCs w:val="28"/>
        </w:rPr>
      </w:pPr>
      <w:r w:rsidRPr="006D7457">
        <w:rPr>
          <w:sz w:val="28"/>
          <w:szCs w:val="28"/>
        </w:rPr>
        <w:t>- Và các văn bản khác có liên quan.</w:t>
      </w:r>
    </w:p>
    <w:p w14:paraId="0C2D75EF" w14:textId="77777777" w:rsidR="00AB5F3A" w:rsidRPr="006D7457" w:rsidRDefault="00E011E1" w:rsidP="00671D12">
      <w:pPr>
        <w:pStyle w:val="NormalWeb"/>
        <w:shd w:val="clear" w:color="auto" w:fill="FFFFFF"/>
        <w:spacing w:before="120" w:beforeAutospacing="0" w:after="120" w:afterAutospacing="0"/>
        <w:ind w:firstLine="720"/>
        <w:jc w:val="both"/>
        <w:rPr>
          <w:b/>
          <w:sz w:val="28"/>
          <w:szCs w:val="28"/>
        </w:rPr>
      </w:pPr>
      <w:r w:rsidRPr="006D7457">
        <w:rPr>
          <w:b/>
          <w:sz w:val="28"/>
          <w:szCs w:val="28"/>
        </w:rPr>
        <w:t>1.2. X</w:t>
      </w:r>
      <w:r w:rsidRPr="006D7457">
        <w:rPr>
          <w:b/>
          <w:color w:val="000000"/>
          <w:sz w:val="28"/>
          <w:szCs w:val="28"/>
          <w:lang w:val="vi-VN"/>
        </w:rPr>
        <w:t>ác định vị trí và luận cứ phạm vi và ranh giới lập quy hoạch phân khu; xác định quy mô diện tích, yêu cầu quản lý, đầu tư phát triển </w:t>
      </w:r>
      <w:r w:rsidRPr="006D7457">
        <w:rPr>
          <w:b/>
          <w:color w:val="000000"/>
          <w:sz w:val="28"/>
          <w:szCs w:val="28"/>
        </w:rPr>
        <w:t>đối</w:t>
      </w:r>
      <w:r w:rsidRPr="006D7457">
        <w:rPr>
          <w:b/>
          <w:color w:val="000000"/>
          <w:sz w:val="28"/>
          <w:szCs w:val="28"/>
          <w:lang w:val="vi-VN"/>
        </w:rPr>
        <w:t> với khu vực lập quy hoạch phân khu</w:t>
      </w:r>
    </w:p>
    <w:p w14:paraId="47120BD2" w14:textId="77777777" w:rsidR="00783986" w:rsidRPr="006D7457" w:rsidRDefault="00783986" w:rsidP="00671D12">
      <w:pPr>
        <w:pStyle w:val="NormalWeb"/>
        <w:shd w:val="clear" w:color="auto" w:fill="FFFFFF"/>
        <w:spacing w:before="120" w:beforeAutospacing="0" w:after="120" w:afterAutospacing="0"/>
        <w:ind w:firstLine="720"/>
        <w:jc w:val="both"/>
        <w:rPr>
          <w:b/>
          <w:i/>
          <w:sz w:val="28"/>
          <w:szCs w:val="28"/>
        </w:rPr>
      </w:pPr>
      <w:r w:rsidRPr="006D7457">
        <w:rPr>
          <w:b/>
          <w:i/>
          <w:sz w:val="28"/>
          <w:szCs w:val="28"/>
        </w:rPr>
        <w:t>1.2.1. Luận cứ vị trí lập quy hoạch</w:t>
      </w:r>
    </w:p>
    <w:p w14:paraId="1A5C4165" w14:textId="77777777" w:rsidR="00DF4D00" w:rsidRPr="006D7457" w:rsidRDefault="00BC0D15" w:rsidP="00671D12">
      <w:pPr>
        <w:pStyle w:val="NormalWeb"/>
        <w:shd w:val="clear" w:color="auto" w:fill="FFFFFF"/>
        <w:spacing w:before="120" w:beforeAutospacing="0" w:after="120" w:afterAutospacing="0"/>
        <w:ind w:firstLine="720"/>
        <w:jc w:val="both"/>
        <w:rPr>
          <w:sz w:val="28"/>
          <w:szCs w:val="28"/>
        </w:rPr>
      </w:pPr>
      <w:r w:rsidRPr="006D7457">
        <w:rPr>
          <w:sz w:val="28"/>
          <w:szCs w:val="28"/>
        </w:rPr>
        <w:t>Khu vực lập quy hoạch (</w:t>
      </w:r>
      <w:r w:rsidR="000C281C" w:rsidRPr="006D7457">
        <w:rPr>
          <w:sz w:val="28"/>
          <w:szCs w:val="28"/>
        </w:rPr>
        <w:t>Phân khu N3 - Khu đô thị trung tâm phường Huyền Tụng, thành phố Bắc Kạn</w:t>
      </w:r>
      <w:r w:rsidRPr="006D7457">
        <w:rPr>
          <w:sz w:val="28"/>
          <w:szCs w:val="28"/>
        </w:rPr>
        <w:t>) có vị trí nằm tại trung tâm phường Huyền Tụng, thành phố Bắc Kạn; khu vực này</w:t>
      </w:r>
      <w:r w:rsidR="000C281C" w:rsidRPr="006D7457">
        <w:rPr>
          <w:sz w:val="28"/>
          <w:szCs w:val="28"/>
        </w:rPr>
        <w:t xml:space="preserve"> nằm trong danh mục bổ sung đồ án quy hoạch dự kiến </w:t>
      </w:r>
      <w:r w:rsidR="005C7192" w:rsidRPr="006D7457">
        <w:rPr>
          <w:sz w:val="28"/>
          <w:szCs w:val="28"/>
        </w:rPr>
        <w:t>dự kiến lập</w:t>
      </w:r>
      <w:r w:rsidR="006A49C8" w:rsidRPr="006D7457">
        <w:rPr>
          <w:sz w:val="28"/>
          <w:szCs w:val="28"/>
        </w:rPr>
        <w:t xml:space="preserve"> quy hoạch phân khu đô thị tỷ lệ 1/2000</w:t>
      </w:r>
      <w:r w:rsidR="005C7192" w:rsidRPr="006D7457">
        <w:rPr>
          <w:sz w:val="28"/>
          <w:szCs w:val="28"/>
        </w:rPr>
        <w:t xml:space="preserve"> thuộc thẩm quyền quản lý và phê duyệt của Ủy ban nhân dân thành phố Bắc Kạn</w:t>
      </w:r>
      <w:r w:rsidR="00E815BB" w:rsidRPr="006D7457">
        <w:rPr>
          <w:sz w:val="28"/>
          <w:szCs w:val="28"/>
        </w:rPr>
        <w:t xml:space="preserve"> đã</w:t>
      </w:r>
      <w:r w:rsidR="005C7192" w:rsidRPr="006D7457">
        <w:rPr>
          <w:sz w:val="28"/>
          <w:szCs w:val="28"/>
        </w:rPr>
        <w:t xml:space="preserve"> </w:t>
      </w:r>
      <w:r w:rsidR="00A36848" w:rsidRPr="006D7457">
        <w:rPr>
          <w:sz w:val="28"/>
          <w:szCs w:val="28"/>
        </w:rPr>
        <w:t>được phê duyệt tại</w:t>
      </w:r>
      <w:r w:rsidR="000442F7" w:rsidRPr="006D7457">
        <w:rPr>
          <w:sz w:val="28"/>
          <w:szCs w:val="28"/>
        </w:rPr>
        <w:t xml:space="preserve"> Quyết định số 1684/QĐ-UBND ngày 30/6/2023 của Ủy</w:t>
      </w:r>
      <w:r w:rsidR="00A36848" w:rsidRPr="006D7457">
        <w:rPr>
          <w:sz w:val="28"/>
          <w:szCs w:val="28"/>
        </w:rPr>
        <w:t xml:space="preserve"> ban nhân dân thành phố Bắc Kạn</w:t>
      </w:r>
      <w:r w:rsidR="000460A7" w:rsidRPr="006D7457">
        <w:rPr>
          <w:sz w:val="28"/>
          <w:szCs w:val="28"/>
        </w:rPr>
        <w:t>.</w:t>
      </w:r>
    </w:p>
    <w:p w14:paraId="60458BD1" w14:textId="77777777" w:rsidR="000C281C" w:rsidRPr="006D7457" w:rsidRDefault="000465F6" w:rsidP="00671D12">
      <w:pPr>
        <w:pStyle w:val="NormalWeb"/>
        <w:shd w:val="clear" w:color="auto" w:fill="FFFFFF"/>
        <w:spacing w:before="120" w:beforeAutospacing="0" w:after="120" w:afterAutospacing="0"/>
        <w:ind w:firstLine="720"/>
        <w:jc w:val="both"/>
        <w:rPr>
          <w:b/>
          <w:i/>
          <w:sz w:val="28"/>
          <w:szCs w:val="28"/>
        </w:rPr>
      </w:pPr>
      <w:r w:rsidRPr="006D7457">
        <w:rPr>
          <w:b/>
          <w:i/>
          <w:sz w:val="28"/>
          <w:szCs w:val="28"/>
        </w:rPr>
        <w:t>1</w:t>
      </w:r>
      <w:r w:rsidR="00962527" w:rsidRPr="006D7457">
        <w:rPr>
          <w:b/>
          <w:i/>
          <w:sz w:val="28"/>
          <w:szCs w:val="28"/>
        </w:rPr>
        <w:t>.2.2.</w:t>
      </w:r>
      <w:r w:rsidR="00682ECA" w:rsidRPr="006D7457">
        <w:rPr>
          <w:b/>
          <w:i/>
          <w:sz w:val="28"/>
          <w:szCs w:val="28"/>
        </w:rPr>
        <w:t xml:space="preserve"> Quy mô diện tích,</w:t>
      </w:r>
      <w:r w:rsidR="008207E2" w:rsidRPr="006D7457">
        <w:rPr>
          <w:b/>
          <w:i/>
          <w:sz w:val="28"/>
          <w:szCs w:val="28"/>
        </w:rPr>
        <w:t xml:space="preserve"> </w:t>
      </w:r>
      <w:r w:rsidR="00682ECA" w:rsidRPr="006D7457">
        <w:rPr>
          <w:b/>
          <w:i/>
          <w:sz w:val="28"/>
          <w:szCs w:val="28"/>
        </w:rPr>
        <w:t>p</w:t>
      </w:r>
      <w:r w:rsidR="008207E2" w:rsidRPr="006D7457">
        <w:rPr>
          <w:b/>
          <w:i/>
          <w:sz w:val="28"/>
          <w:szCs w:val="28"/>
        </w:rPr>
        <w:t>hạm vi ranh giới</w:t>
      </w:r>
      <w:r w:rsidR="00962527" w:rsidRPr="006D7457">
        <w:rPr>
          <w:b/>
          <w:i/>
          <w:sz w:val="28"/>
          <w:szCs w:val="28"/>
        </w:rPr>
        <w:t xml:space="preserve"> khu vực lập quy hoạch</w:t>
      </w:r>
    </w:p>
    <w:p w14:paraId="6711BFBE" w14:textId="77777777" w:rsidR="00D37550" w:rsidRPr="006D7457" w:rsidRDefault="00D37550" w:rsidP="00671D12">
      <w:pPr>
        <w:pStyle w:val="NormalWeb"/>
        <w:shd w:val="clear" w:color="auto" w:fill="FFFFFF"/>
        <w:spacing w:before="120" w:beforeAutospacing="0" w:after="120" w:afterAutospacing="0"/>
        <w:ind w:firstLine="720"/>
        <w:jc w:val="both"/>
        <w:rPr>
          <w:sz w:val="28"/>
          <w:szCs w:val="28"/>
        </w:rPr>
      </w:pPr>
      <w:r w:rsidRPr="006D7457">
        <w:rPr>
          <w:sz w:val="28"/>
          <w:szCs w:val="28"/>
        </w:rPr>
        <w:t>- Quy mô diện tích</w:t>
      </w:r>
      <w:r w:rsidR="00C63BA1" w:rsidRPr="006D7457">
        <w:rPr>
          <w:sz w:val="28"/>
          <w:szCs w:val="28"/>
        </w:rPr>
        <w:t xml:space="preserve"> khu vực</w:t>
      </w:r>
      <w:r w:rsidRPr="006D7457">
        <w:rPr>
          <w:sz w:val="28"/>
          <w:szCs w:val="28"/>
        </w:rPr>
        <w:t xml:space="preserve"> lập quy hoạch: 122,1 ha.</w:t>
      </w:r>
    </w:p>
    <w:p w14:paraId="2EF5CEAA" w14:textId="77777777" w:rsidR="00D37550" w:rsidRPr="006D7457" w:rsidRDefault="00D37550" w:rsidP="00671D12">
      <w:pPr>
        <w:pStyle w:val="NormalWeb"/>
        <w:shd w:val="clear" w:color="auto" w:fill="FFFFFF"/>
        <w:spacing w:before="120" w:beforeAutospacing="0" w:after="120" w:afterAutospacing="0"/>
        <w:ind w:firstLine="720"/>
        <w:jc w:val="both"/>
        <w:rPr>
          <w:sz w:val="28"/>
          <w:szCs w:val="28"/>
        </w:rPr>
      </w:pPr>
      <w:r w:rsidRPr="006D7457">
        <w:rPr>
          <w:sz w:val="28"/>
          <w:szCs w:val="28"/>
        </w:rPr>
        <w:t>- Phạm vi ranh giới:</w:t>
      </w:r>
    </w:p>
    <w:p w14:paraId="27062627" w14:textId="77777777" w:rsidR="00AD4A8C" w:rsidRPr="006D7457" w:rsidRDefault="00AD4A8C" w:rsidP="00671D12">
      <w:pPr>
        <w:pStyle w:val="NormalWeb"/>
        <w:shd w:val="clear" w:color="auto" w:fill="FFFFFF"/>
        <w:spacing w:before="120" w:beforeAutospacing="0" w:after="120" w:afterAutospacing="0"/>
        <w:ind w:firstLine="720"/>
        <w:jc w:val="both"/>
        <w:rPr>
          <w:sz w:val="28"/>
          <w:szCs w:val="28"/>
        </w:rPr>
      </w:pPr>
      <w:r w:rsidRPr="006D7457">
        <w:rPr>
          <w:sz w:val="28"/>
          <w:szCs w:val="28"/>
        </w:rPr>
        <w:t xml:space="preserve">+ Phía Bắc giáp </w:t>
      </w:r>
      <w:r w:rsidR="00A67F25" w:rsidRPr="006D7457">
        <w:rPr>
          <w:sz w:val="28"/>
          <w:szCs w:val="28"/>
        </w:rPr>
        <w:t>khu vực dân cư hiện hữu, gần Bệnh viện đa khoa tỉnh Bắc Kạn</w:t>
      </w:r>
      <w:r w:rsidR="004075B1" w:rsidRPr="006D7457">
        <w:rPr>
          <w:sz w:val="28"/>
          <w:szCs w:val="28"/>
        </w:rPr>
        <w:t xml:space="preserve"> (khu vực này được quy hoạch là đất ở đô thị theo quy hoạch chung xây dựng)</w:t>
      </w:r>
      <w:r w:rsidR="001F221D" w:rsidRPr="006D7457">
        <w:rPr>
          <w:sz w:val="28"/>
          <w:szCs w:val="28"/>
        </w:rPr>
        <w:t>;</w:t>
      </w:r>
    </w:p>
    <w:p w14:paraId="31F26A34" w14:textId="77777777" w:rsidR="005A4C09" w:rsidRPr="006D7457" w:rsidRDefault="005A4C09" w:rsidP="00671D12">
      <w:pPr>
        <w:pStyle w:val="NormalWeb"/>
        <w:shd w:val="clear" w:color="auto" w:fill="FFFFFF"/>
        <w:spacing w:before="120" w:beforeAutospacing="0" w:after="120" w:afterAutospacing="0"/>
        <w:ind w:firstLine="720"/>
        <w:jc w:val="both"/>
        <w:rPr>
          <w:sz w:val="28"/>
          <w:szCs w:val="28"/>
        </w:rPr>
      </w:pPr>
      <w:r w:rsidRPr="006D7457">
        <w:rPr>
          <w:sz w:val="28"/>
          <w:szCs w:val="28"/>
        </w:rPr>
        <w:t>+ Phía Nam giáp sông Cầu;</w:t>
      </w:r>
    </w:p>
    <w:p w14:paraId="3BE12408" w14:textId="77777777" w:rsidR="005A4C09" w:rsidRPr="006D7457" w:rsidRDefault="006F2473" w:rsidP="00671D12">
      <w:pPr>
        <w:pStyle w:val="NormalWeb"/>
        <w:shd w:val="clear" w:color="auto" w:fill="FFFFFF"/>
        <w:spacing w:before="120" w:beforeAutospacing="0" w:after="120" w:afterAutospacing="0"/>
        <w:ind w:firstLine="720"/>
        <w:jc w:val="both"/>
        <w:rPr>
          <w:sz w:val="28"/>
          <w:szCs w:val="28"/>
        </w:rPr>
      </w:pPr>
      <w:r w:rsidRPr="006D7457">
        <w:rPr>
          <w:sz w:val="28"/>
          <w:szCs w:val="28"/>
        </w:rPr>
        <w:lastRenderedPageBreak/>
        <w:t xml:space="preserve">+ Phía Đông giáp với khu </w:t>
      </w:r>
      <w:r w:rsidR="004075B1" w:rsidRPr="006D7457">
        <w:rPr>
          <w:sz w:val="28"/>
          <w:szCs w:val="28"/>
        </w:rPr>
        <w:t>vực dân cư hiện hữu, đất nông lâm nghiệp (khu vực này được quy hoạch là đất ở đô thị theo quy hoạch chung xây dựng);</w:t>
      </w:r>
    </w:p>
    <w:p w14:paraId="47302A43" w14:textId="77777777" w:rsidR="005A4C09" w:rsidRPr="006D7457" w:rsidRDefault="005A4C09" w:rsidP="00671D12">
      <w:pPr>
        <w:pStyle w:val="NormalWeb"/>
        <w:shd w:val="clear" w:color="auto" w:fill="FFFFFF"/>
        <w:spacing w:before="120" w:beforeAutospacing="0" w:after="120" w:afterAutospacing="0"/>
        <w:ind w:firstLine="720"/>
        <w:jc w:val="both"/>
        <w:rPr>
          <w:sz w:val="28"/>
          <w:szCs w:val="28"/>
        </w:rPr>
      </w:pPr>
      <w:r w:rsidRPr="006D7457">
        <w:rPr>
          <w:sz w:val="28"/>
          <w:szCs w:val="28"/>
        </w:rPr>
        <w:t>+ Phía Tây giáp đường Hoàng Văn Thụ (Quốc lộ 3)</w:t>
      </w:r>
      <w:r w:rsidR="00A67F25" w:rsidRPr="006D7457">
        <w:rPr>
          <w:sz w:val="28"/>
          <w:szCs w:val="28"/>
        </w:rPr>
        <w:t>.</w:t>
      </w:r>
    </w:p>
    <w:p w14:paraId="1DD220A3" w14:textId="77777777" w:rsidR="00AB181C" w:rsidRPr="006D7457" w:rsidRDefault="0016486F" w:rsidP="00671D12">
      <w:pPr>
        <w:pStyle w:val="NormalWeb"/>
        <w:shd w:val="clear" w:color="auto" w:fill="FFFFFF"/>
        <w:spacing w:before="120" w:beforeAutospacing="0" w:after="120" w:afterAutospacing="0"/>
        <w:ind w:firstLine="720"/>
        <w:jc w:val="both"/>
        <w:rPr>
          <w:b/>
          <w:i/>
          <w:sz w:val="28"/>
          <w:szCs w:val="28"/>
          <w:lang w:val="vi-VN"/>
        </w:rPr>
      </w:pPr>
      <w:r w:rsidRPr="006D7457">
        <w:rPr>
          <w:b/>
          <w:i/>
          <w:sz w:val="28"/>
          <w:szCs w:val="28"/>
        </w:rPr>
        <w:t>1.2.3.</w:t>
      </w:r>
      <w:r w:rsidR="00AB181C" w:rsidRPr="006D7457">
        <w:rPr>
          <w:b/>
          <w:i/>
          <w:sz w:val="28"/>
          <w:szCs w:val="28"/>
        </w:rPr>
        <w:t xml:space="preserve"> </w:t>
      </w:r>
      <w:r w:rsidR="00691ECC" w:rsidRPr="006D7457">
        <w:rPr>
          <w:b/>
          <w:i/>
          <w:color w:val="000000"/>
          <w:sz w:val="28"/>
          <w:szCs w:val="28"/>
        </w:rPr>
        <w:t>Y</w:t>
      </w:r>
      <w:r w:rsidR="00691ECC" w:rsidRPr="006D7457">
        <w:rPr>
          <w:b/>
          <w:i/>
          <w:color w:val="000000"/>
          <w:sz w:val="28"/>
          <w:szCs w:val="28"/>
          <w:lang w:val="vi-VN"/>
        </w:rPr>
        <w:t>êu cầu quản lý, đầu tư phát triển </w:t>
      </w:r>
      <w:r w:rsidR="00691ECC" w:rsidRPr="006D7457">
        <w:rPr>
          <w:b/>
          <w:i/>
          <w:color w:val="000000"/>
          <w:sz w:val="28"/>
          <w:szCs w:val="28"/>
        </w:rPr>
        <w:t>đối</w:t>
      </w:r>
      <w:r w:rsidR="00691ECC" w:rsidRPr="006D7457">
        <w:rPr>
          <w:b/>
          <w:i/>
          <w:color w:val="000000"/>
          <w:sz w:val="28"/>
          <w:szCs w:val="28"/>
          <w:lang w:val="vi-VN"/>
        </w:rPr>
        <w:t> với khu vực lập quy hoạch phân khu</w:t>
      </w:r>
    </w:p>
    <w:p w14:paraId="213ACDF5" w14:textId="77777777" w:rsidR="008D2C8C" w:rsidRPr="006D7457" w:rsidRDefault="00404F5E" w:rsidP="00671D12">
      <w:pPr>
        <w:pStyle w:val="NormalWeb"/>
        <w:shd w:val="clear" w:color="auto" w:fill="FFFFFF"/>
        <w:spacing w:before="120" w:beforeAutospacing="0" w:after="120" w:afterAutospacing="0"/>
        <w:ind w:firstLine="720"/>
        <w:jc w:val="both"/>
        <w:rPr>
          <w:sz w:val="28"/>
          <w:szCs w:val="28"/>
        </w:rPr>
      </w:pPr>
      <w:r w:rsidRPr="006D7457">
        <w:rPr>
          <w:sz w:val="28"/>
          <w:szCs w:val="28"/>
        </w:rPr>
        <w:t>-</w:t>
      </w:r>
      <w:r w:rsidR="00B63DCC" w:rsidRPr="006D7457">
        <w:rPr>
          <w:sz w:val="28"/>
          <w:szCs w:val="28"/>
        </w:rPr>
        <w:t xml:space="preserve"> Cụ thể hóa quy hoạch chung xây dựng thành phố Bắc Kạn, góp phần đưa thành phố Bắc Kạn trở thành đô thị loại II</w:t>
      </w:r>
      <w:r w:rsidR="008D2C8C" w:rsidRPr="006D7457">
        <w:rPr>
          <w:sz w:val="28"/>
          <w:szCs w:val="28"/>
        </w:rPr>
        <w:t>.</w:t>
      </w:r>
    </w:p>
    <w:p w14:paraId="67FBE114" w14:textId="77777777" w:rsidR="00404F5E" w:rsidRPr="006D7457" w:rsidRDefault="008D2C8C" w:rsidP="00671D12">
      <w:pPr>
        <w:pStyle w:val="NormalWeb"/>
        <w:shd w:val="clear" w:color="auto" w:fill="FFFFFF"/>
        <w:spacing w:before="120" w:beforeAutospacing="0" w:after="120" w:afterAutospacing="0"/>
        <w:ind w:firstLine="720"/>
        <w:jc w:val="both"/>
        <w:rPr>
          <w:sz w:val="28"/>
          <w:szCs w:val="28"/>
        </w:rPr>
      </w:pPr>
      <w:r w:rsidRPr="006D7457">
        <w:rPr>
          <w:sz w:val="28"/>
          <w:szCs w:val="28"/>
        </w:rPr>
        <w:t>-</w:t>
      </w:r>
      <w:r w:rsidR="00B63DCC" w:rsidRPr="006D7457">
        <w:rPr>
          <w:sz w:val="28"/>
          <w:szCs w:val="28"/>
        </w:rPr>
        <w:t xml:space="preserve"> </w:t>
      </w:r>
      <w:r w:rsidRPr="006D7457">
        <w:rPr>
          <w:sz w:val="28"/>
          <w:szCs w:val="28"/>
        </w:rPr>
        <w:t>N</w:t>
      </w:r>
      <w:r w:rsidR="00B63DCC" w:rsidRPr="006D7457">
        <w:rPr>
          <w:sz w:val="28"/>
          <w:szCs w:val="28"/>
        </w:rPr>
        <w:t>âng cao hiệu</w:t>
      </w:r>
      <w:r w:rsidRPr="006D7457">
        <w:rPr>
          <w:sz w:val="28"/>
          <w:szCs w:val="28"/>
        </w:rPr>
        <w:t xml:space="preserve"> quả sử dụng và quản lý đất đai;</w:t>
      </w:r>
      <w:r w:rsidR="00035B48" w:rsidRPr="006D7457">
        <w:rPr>
          <w:rFonts w:eastAsia="Arial Unicode MS"/>
          <w:sz w:val="28"/>
          <w:szCs w:val="28"/>
          <w:u w:color="000000"/>
        </w:rPr>
        <w:t xml:space="preserve"> thu hút nguồn lực đầu tư, khuyến khích sự tham gia của nhà đầu tư và cộng đồng tham gia phát triển khu vực trung tâm phường; làm cơ sở triển khai quy hoạch chi tiết 1/500 và dự án đầu tư</w:t>
      </w:r>
      <w:r w:rsidR="00666A25" w:rsidRPr="006D7457">
        <w:rPr>
          <w:rFonts w:eastAsia="Arial Unicode MS"/>
          <w:sz w:val="28"/>
          <w:szCs w:val="28"/>
          <w:u w:color="000000"/>
        </w:rPr>
        <w:t>,</w:t>
      </w:r>
      <w:r w:rsidR="00666A25" w:rsidRPr="006D7457">
        <w:rPr>
          <w:sz w:val="28"/>
          <w:szCs w:val="28"/>
        </w:rPr>
        <w:t xml:space="preserve"> khai thác các lợi thế của khu vực để phát triển kinh tế xã hội bền vững.</w:t>
      </w:r>
    </w:p>
    <w:p w14:paraId="44F6BB7E" w14:textId="77777777" w:rsidR="009E7EE3" w:rsidRPr="006D7457" w:rsidRDefault="009E7EE3" w:rsidP="00671D12">
      <w:pPr>
        <w:pStyle w:val="NormalWeb"/>
        <w:shd w:val="clear" w:color="auto" w:fill="FFFFFF"/>
        <w:spacing w:before="120" w:beforeAutospacing="0" w:after="120" w:afterAutospacing="0"/>
        <w:ind w:firstLine="720"/>
        <w:jc w:val="both"/>
        <w:rPr>
          <w:rFonts w:eastAsia="Arial Unicode MS"/>
          <w:sz w:val="28"/>
          <w:szCs w:val="28"/>
          <w:u w:color="000000"/>
        </w:rPr>
      </w:pPr>
      <w:r w:rsidRPr="006D7457">
        <w:rPr>
          <w:rFonts w:eastAsia="Arial Unicode MS"/>
          <w:sz w:val="28"/>
          <w:szCs w:val="28"/>
          <w:u w:color="000000"/>
        </w:rPr>
        <w:t>- Phát triển các mô hình kinh tế sinh thái phù hợp với khu vực trung tâm phường nhằm gìn giữ cảnh quan môi trường khu vực; nâng cao chất lượng sống của người dân; góp phần thúc đẩy tăng trưởng kinh tế đô thị.</w:t>
      </w:r>
    </w:p>
    <w:p w14:paraId="4883BAF2" w14:textId="77777777" w:rsidR="003F25EA" w:rsidRPr="006D7457" w:rsidRDefault="002A31E6" w:rsidP="00671D12">
      <w:pPr>
        <w:pStyle w:val="NormalWeb"/>
        <w:shd w:val="clear" w:color="auto" w:fill="FFFFFF"/>
        <w:spacing w:before="120" w:beforeAutospacing="0" w:after="120" w:afterAutospacing="0"/>
        <w:ind w:firstLine="720"/>
        <w:jc w:val="both"/>
        <w:rPr>
          <w:b/>
          <w:sz w:val="28"/>
          <w:szCs w:val="28"/>
          <w:lang w:val="vi-VN"/>
        </w:rPr>
      </w:pPr>
      <w:r w:rsidRPr="006D7457">
        <w:rPr>
          <w:b/>
          <w:sz w:val="28"/>
          <w:szCs w:val="28"/>
        </w:rPr>
        <w:t>II.</w:t>
      </w:r>
      <w:r w:rsidRPr="006D7457">
        <w:rPr>
          <w:b/>
          <w:sz w:val="28"/>
          <w:szCs w:val="28"/>
          <w:lang w:val="vi-VN"/>
        </w:rPr>
        <w:t xml:space="preserve"> KHÁI QUÁT ĐẶC ĐIỂM TỰ NHIÊN VÀ HIỆN TRẠNG CỦA KHU VỰC LẬP QUY HOẠCH PHÂN KHU. </w:t>
      </w:r>
      <w:r w:rsidRPr="006D7457">
        <w:rPr>
          <w:b/>
          <w:sz w:val="28"/>
          <w:szCs w:val="28"/>
        </w:rPr>
        <w:t>Đ</w:t>
      </w:r>
      <w:r w:rsidRPr="006D7457">
        <w:rPr>
          <w:b/>
          <w:sz w:val="28"/>
          <w:szCs w:val="28"/>
          <w:lang w:val="vi-VN"/>
        </w:rPr>
        <w:t>ỊNH HƯỚNG PHÁT TRIỂN TẠI QUY HOẠCH CHUNG ĐÔ THỊ TÁC ĐỘNG </w:t>
      </w:r>
      <w:r w:rsidRPr="006D7457">
        <w:rPr>
          <w:b/>
          <w:sz w:val="28"/>
          <w:szCs w:val="28"/>
        </w:rPr>
        <w:t>ĐẾN</w:t>
      </w:r>
      <w:r w:rsidRPr="006D7457">
        <w:rPr>
          <w:b/>
          <w:sz w:val="28"/>
          <w:szCs w:val="28"/>
          <w:lang w:val="vi-VN"/>
        </w:rPr>
        <w:t> PHẠM VI LẬP QUY HOẠCH PHÂN KHU. SƠ BỘ XÁC ĐỊNH NHỮNG VẤN ĐỀ CHÍNH CẦN GIẢI QUYẾT VÀ YÊU CẦU VỀ VIỆC CỤ THỂ HÓA QUY HOẠCH CHUNG ĐÔ THỊ ĐÃ ĐƯỢC PHÊ DUYỆT</w:t>
      </w:r>
    </w:p>
    <w:p w14:paraId="00A7BE85" w14:textId="77777777" w:rsidR="001B6A8E" w:rsidRPr="006D7457" w:rsidRDefault="00AB181C" w:rsidP="00671D12">
      <w:pPr>
        <w:pStyle w:val="NormalWeb"/>
        <w:shd w:val="clear" w:color="auto" w:fill="FFFFFF"/>
        <w:spacing w:before="120" w:beforeAutospacing="0" w:after="120" w:afterAutospacing="0"/>
        <w:ind w:firstLine="720"/>
        <w:jc w:val="both"/>
        <w:rPr>
          <w:b/>
          <w:sz w:val="28"/>
          <w:szCs w:val="28"/>
          <w:lang w:val="vi-VN"/>
        </w:rPr>
      </w:pPr>
      <w:r w:rsidRPr="006D7457">
        <w:rPr>
          <w:b/>
          <w:sz w:val="28"/>
          <w:szCs w:val="28"/>
        </w:rPr>
        <w:t xml:space="preserve">2.1. </w:t>
      </w:r>
      <w:r w:rsidR="00CB3FF6" w:rsidRPr="006D7457">
        <w:rPr>
          <w:b/>
          <w:sz w:val="28"/>
          <w:szCs w:val="28"/>
          <w:lang w:val="vi-VN"/>
        </w:rPr>
        <w:t>Khái quát đặc điểm tự nhiên và hiện trạng của khu vực lập quy hoạch phân khu</w:t>
      </w:r>
    </w:p>
    <w:p w14:paraId="3E44974F" w14:textId="77777777" w:rsidR="00CB3FF6" w:rsidRPr="006D7457" w:rsidRDefault="00404F5E" w:rsidP="00671D12">
      <w:pPr>
        <w:pStyle w:val="NormalWeb"/>
        <w:shd w:val="clear" w:color="auto" w:fill="FFFFFF"/>
        <w:spacing w:before="120" w:beforeAutospacing="0" w:after="120" w:afterAutospacing="0"/>
        <w:ind w:firstLine="720"/>
        <w:jc w:val="both"/>
        <w:rPr>
          <w:i/>
          <w:sz w:val="28"/>
          <w:szCs w:val="28"/>
        </w:rPr>
      </w:pPr>
      <w:r w:rsidRPr="006D7457">
        <w:rPr>
          <w:i/>
          <w:sz w:val="28"/>
          <w:szCs w:val="28"/>
        </w:rPr>
        <w:t>-</w:t>
      </w:r>
      <w:r w:rsidR="002B6972" w:rsidRPr="006D7457">
        <w:rPr>
          <w:i/>
          <w:sz w:val="28"/>
          <w:szCs w:val="28"/>
        </w:rPr>
        <w:t xml:space="preserve"> </w:t>
      </w:r>
      <w:r w:rsidR="00E65680" w:rsidRPr="006D7457">
        <w:rPr>
          <w:i/>
          <w:sz w:val="28"/>
          <w:szCs w:val="28"/>
        </w:rPr>
        <w:t>Đặc điểm tự nhiên:</w:t>
      </w:r>
    </w:p>
    <w:p w14:paraId="686D84DE" w14:textId="77777777" w:rsidR="00C95DE3" w:rsidRPr="006D7457" w:rsidRDefault="00461E35" w:rsidP="00671D12">
      <w:pPr>
        <w:pStyle w:val="NormalWeb"/>
        <w:shd w:val="clear" w:color="auto" w:fill="FFFFFF"/>
        <w:spacing w:before="120" w:beforeAutospacing="0" w:after="120" w:afterAutospacing="0"/>
        <w:ind w:firstLine="720"/>
        <w:jc w:val="both"/>
        <w:rPr>
          <w:sz w:val="28"/>
          <w:szCs w:val="28"/>
        </w:rPr>
      </w:pPr>
      <w:r w:rsidRPr="006D7457">
        <w:rPr>
          <w:sz w:val="28"/>
          <w:szCs w:val="28"/>
        </w:rPr>
        <w:t>+</w:t>
      </w:r>
      <w:r w:rsidR="005F11BB" w:rsidRPr="006D7457">
        <w:rPr>
          <w:sz w:val="28"/>
          <w:szCs w:val="28"/>
        </w:rPr>
        <w:t xml:space="preserve"> Vị trí:</w:t>
      </w:r>
      <w:r w:rsidRPr="006D7457">
        <w:rPr>
          <w:sz w:val="28"/>
          <w:szCs w:val="28"/>
        </w:rPr>
        <w:t xml:space="preserve"> </w:t>
      </w:r>
      <w:r w:rsidR="00194485" w:rsidRPr="006D7457">
        <w:rPr>
          <w:sz w:val="28"/>
          <w:szCs w:val="28"/>
        </w:rPr>
        <w:t>Khu vực lập quy hoạch</w:t>
      </w:r>
      <w:r w:rsidR="00556320" w:rsidRPr="006D7457">
        <w:rPr>
          <w:sz w:val="28"/>
          <w:szCs w:val="28"/>
        </w:rPr>
        <w:t xml:space="preserve"> với quy mô diện tích 122,1 ha,</w:t>
      </w:r>
      <w:r w:rsidR="00194485" w:rsidRPr="006D7457">
        <w:rPr>
          <w:sz w:val="28"/>
          <w:szCs w:val="28"/>
        </w:rPr>
        <w:t xml:space="preserve"> có vị trí nằm tại trung tâm phường Huyền Tụng, phía Tây giáp đường Hoàng Văn Thụ, phía Nam giáp sông Cầu.</w:t>
      </w:r>
    </w:p>
    <w:p w14:paraId="4C8F35C7" w14:textId="77777777" w:rsidR="00404F5E" w:rsidRPr="006D7457" w:rsidRDefault="005A47E7" w:rsidP="00671D12">
      <w:pPr>
        <w:pStyle w:val="NormalWeb"/>
        <w:shd w:val="clear" w:color="auto" w:fill="FFFFFF"/>
        <w:spacing w:before="120" w:beforeAutospacing="0" w:after="120" w:afterAutospacing="0"/>
        <w:ind w:firstLine="720"/>
        <w:jc w:val="both"/>
        <w:rPr>
          <w:sz w:val="28"/>
          <w:szCs w:val="28"/>
        </w:rPr>
      </w:pPr>
      <w:r w:rsidRPr="006D7457">
        <w:rPr>
          <w:sz w:val="28"/>
          <w:szCs w:val="28"/>
        </w:rPr>
        <w:t>+</w:t>
      </w:r>
      <w:r w:rsidR="005B6E03" w:rsidRPr="006D7457">
        <w:rPr>
          <w:sz w:val="28"/>
          <w:szCs w:val="28"/>
        </w:rPr>
        <w:t xml:space="preserve"> Địa hình địa mạo: </w:t>
      </w:r>
      <w:r w:rsidR="00474F24" w:rsidRPr="006D7457">
        <w:rPr>
          <w:color w:val="000000" w:themeColor="text1"/>
          <w:sz w:val="28"/>
          <w:szCs w:val="28"/>
        </w:rPr>
        <w:t>Khu vực lập quy hoạch có địa hình dạng xen lẫn giữa các đồi cao trung bình với thung lũng vừa và nhỏ; đỉnh đồi cao nhất có cao độ khoảng +241 m; khu vực có cao độ thấp nhất khoảng +123 m là khu vực phía Đông Nam giáp với sông C</w:t>
      </w:r>
      <w:r w:rsidR="0087409D" w:rsidRPr="006D7457">
        <w:rPr>
          <w:color w:val="000000" w:themeColor="text1"/>
          <w:sz w:val="28"/>
          <w:szCs w:val="28"/>
        </w:rPr>
        <w:t>ầu;</w:t>
      </w:r>
      <w:r w:rsidR="00E42923" w:rsidRPr="006D7457">
        <w:rPr>
          <w:color w:val="000000" w:themeColor="text1"/>
          <w:sz w:val="28"/>
          <w:szCs w:val="28"/>
        </w:rPr>
        <w:t xml:space="preserve"> </w:t>
      </w:r>
      <w:r w:rsidR="0087409D" w:rsidRPr="006D7457">
        <w:rPr>
          <w:color w:val="000000" w:themeColor="text1"/>
          <w:sz w:val="28"/>
          <w:szCs w:val="28"/>
        </w:rPr>
        <w:t>c</w:t>
      </w:r>
      <w:r w:rsidR="00E42923" w:rsidRPr="006D7457">
        <w:rPr>
          <w:color w:val="000000" w:themeColor="text1"/>
          <w:sz w:val="28"/>
          <w:szCs w:val="28"/>
        </w:rPr>
        <w:t xml:space="preserve">ao độ của đường </w:t>
      </w:r>
      <w:r w:rsidR="00BD1BFD" w:rsidRPr="006D7457">
        <w:rPr>
          <w:color w:val="000000" w:themeColor="text1"/>
          <w:sz w:val="28"/>
          <w:szCs w:val="28"/>
        </w:rPr>
        <w:t>Hoàng Văn Thụ (Quốc lộ 3)</w:t>
      </w:r>
      <w:r w:rsidR="00E42923" w:rsidRPr="006D7457">
        <w:rPr>
          <w:color w:val="000000" w:themeColor="text1"/>
          <w:sz w:val="28"/>
          <w:szCs w:val="28"/>
        </w:rPr>
        <w:t xml:space="preserve"> đoạn giáp ranh với khu vực lập quy hoạch khoảng từ +1</w:t>
      </w:r>
      <w:r w:rsidR="0087409D" w:rsidRPr="006D7457">
        <w:rPr>
          <w:color w:val="000000" w:themeColor="text1"/>
          <w:sz w:val="28"/>
          <w:szCs w:val="28"/>
        </w:rPr>
        <w:t>34</w:t>
      </w:r>
      <w:r w:rsidR="00E42923" w:rsidRPr="006D7457">
        <w:rPr>
          <w:color w:val="000000" w:themeColor="text1"/>
          <w:sz w:val="28"/>
          <w:szCs w:val="28"/>
        </w:rPr>
        <w:t xml:space="preserve"> m đến +14</w:t>
      </w:r>
      <w:r w:rsidR="0087409D" w:rsidRPr="006D7457">
        <w:rPr>
          <w:color w:val="000000" w:themeColor="text1"/>
          <w:sz w:val="28"/>
          <w:szCs w:val="28"/>
        </w:rPr>
        <w:t>7</w:t>
      </w:r>
      <w:r w:rsidR="00E42923" w:rsidRPr="006D7457">
        <w:rPr>
          <w:color w:val="000000" w:themeColor="text1"/>
          <w:sz w:val="28"/>
          <w:szCs w:val="28"/>
        </w:rPr>
        <w:t xml:space="preserve"> m.</w:t>
      </w:r>
    </w:p>
    <w:p w14:paraId="2D0EFA2C" w14:textId="77777777" w:rsidR="005A47E7" w:rsidRPr="006D7457" w:rsidRDefault="005A47E7" w:rsidP="00671D12">
      <w:pPr>
        <w:pStyle w:val="NormalWeb"/>
        <w:shd w:val="clear" w:color="auto" w:fill="FFFFFF"/>
        <w:spacing w:before="120" w:beforeAutospacing="0" w:after="120" w:afterAutospacing="0"/>
        <w:ind w:firstLine="720"/>
        <w:jc w:val="both"/>
        <w:rPr>
          <w:sz w:val="28"/>
          <w:szCs w:val="28"/>
        </w:rPr>
      </w:pPr>
      <w:r w:rsidRPr="006D7457">
        <w:rPr>
          <w:sz w:val="28"/>
          <w:szCs w:val="28"/>
        </w:rPr>
        <w:t>+</w:t>
      </w:r>
      <w:r w:rsidR="00FE08B5" w:rsidRPr="006D7457">
        <w:rPr>
          <w:sz w:val="28"/>
          <w:szCs w:val="28"/>
        </w:rPr>
        <w:t xml:space="preserve"> </w:t>
      </w:r>
      <w:r w:rsidR="00FE08B5" w:rsidRPr="006D7457">
        <w:rPr>
          <w:color w:val="000000" w:themeColor="text1"/>
          <w:sz w:val="28"/>
          <w:szCs w:val="28"/>
        </w:rPr>
        <w:t>Khí hậu: Khu vực lập quy hoạch nói riêng và thành phố Bắc Kạn nói chung có khí hậu chịu ảnh hưởng chung của khí hậu miền núi phía Bắc Việt Nam. Được hình thành từ một nền nhiệt đới cao của đới chí tuyến và sự thay thế của các hoàn lưu lớn theo mùa, kết hợp với điều kiện địa hình nên mùa đông (từ tháng 10 năm trước đến tháng 3 năm sau) giá lạnh, nhiệt độ không khí thấp, trời khô hanh, có sương muối; mùa hè (từ tháng 4 đến tháng 9), nóng ẩm mưa nhiều</w:t>
      </w:r>
      <w:r w:rsidR="007E1219" w:rsidRPr="006D7457">
        <w:rPr>
          <w:color w:val="000000" w:themeColor="text1"/>
          <w:sz w:val="28"/>
          <w:szCs w:val="28"/>
        </w:rPr>
        <w:t>.</w:t>
      </w:r>
    </w:p>
    <w:p w14:paraId="32A02C86" w14:textId="77777777" w:rsidR="005A47E7" w:rsidRPr="006D7457" w:rsidRDefault="005A47E7" w:rsidP="00671D12">
      <w:pPr>
        <w:pStyle w:val="NormalWeb"/>
        <w:shd w:val="clear" w:color="auto" w:fill="FFFFFF"/>
        <w:spacing w:before="120" w:beforeAutospacing="0" w:after="120" w:afterAutospacing="0"/>
        <w:ind w:firstLine="720"/>
        <w:jc w:val="both"/>
        <w:rPr>
          <w:sz w:val="28"/>
          <w:szCs w:val="28"/>
        </w:rPr>
      </w:pPr>
      <w:r w:rsidRPr="006D7457">
        <w:rPr>
          <w:sz w:val="28"/>
          <w:szCs w:val="28"/>
        </w:rPr>
        <w:t>+</w:t>
      </w:r>
      <w:r w:rsidR="007E1219" w:rsidRPr="006D7457">
        <w:rPr>
          <w:sz w:val="28"/>
          <w:szCs w:val="28"/>
        </w:rPr>
        <w:t xml:space="preserve"> Thủy văn:</w:t>
      </w:r>
      <w:r w:rsidR="00F66CF2" w:rsidRPr="006D7457">
        <w:rPr>
          <w:sz w:val="28"/>
          <w:szCs w:val="28"/>
        </w:rPr>
        <w:t xml:space="preserve"> Trong khu vực lập quy hoạch có một số khe suối</w:t>
      </w:r>
      <w:r w:rsidR="0087409D" w:rsidRPr="006D7457">
        <w:rPr>
          <w:sz w:val="28"/>
          <w:szCs w:val="28"/>
        </w:rPr>
        <w:t xml:space="preserve"> và ao hồ quy mô</w:t>
      </w:r>
      <w:r w:rsidR="00F66CF2" w:rsidRPr="006D7457">
        <w:rPr>
          <w:sz w:val="28"/>
          <w:szCs w:val="28"/>
        </w:rPr>
        <w:t xml:space="preserve"> nhỏ, ngoài ra</w:t>
      </w:r>
      <w:r w:rsidR="007E1219" w:rsidRPr="006D7457">
        <w:rPr>
          <w:sz w:val="28"/>
          <w:szCs w:val="28"/>
        </w:rPr>
        <w:t xml:space="preserve"> </w:t>
      </w:r>
      <w:r w:rsidR="00F66CF2" w:rsidRPr="006D7457">
        <w:rPr>
          <w:sz w:val="28"/>
          <w:szCs w:val="28"/>
        </w:rPr>
        <w:t>p</w:t>
      </w:r>
      <w:r w:rsidR="007E1219" w:rsidRPr="006D7457">
        <w:rPr>
          <w:sz w:val="28"/>
          <w:szCs w:val="28"/>
        </w:rPr>
        <w:t>hía Nam khu vực lập quy hoạch giáp với sông Cầu.</w:t>
      </w:r>
    </w:p>
    <w:p w14:paraId="45D8CF8B" w14:textId="77777777" w:rsidR="00404F5E" w:rsidRPr="006D7457" w:rsidRDefault="00404F5E" w:rsidP="00671D12">
      <w:pPr>
        <w:pStyle w:val="NormalWeb"/>
        <w:shd w:val="clear" w:color="auto" w:fill="FFFFFF"/>
        <w:spacing w:before="120" w:beforeAutospacing="0" w:after="120" w:afterAutospacing="0"/>
        <w:ind w:firstLine="720"/>
        <w:jc w:val="both"/>
        <w:rPr>
          <w:sz w:val="28"/>
          <w:szCs w:val="28"/>
        </w:rPr>
      </w:pPr>
      <w:r w:rsidRPr="006D7457">
        <w:rPr>
          <w:i/>
          <w:sz w:val="28"/>
          <w:szCs w:val="28"/>
        </w:rPr>
        <w:lastRenderedPageBreak/>
        <w:t>-</w:t>
      </w:r>
      <w:r w:rsidR="00EC3067" w:rsidRPr="006D7457">
        <w:rPr>
          <w:i/>
          <w:sz w:val="28"/>
          <w:szCs w:val="28"/>
        </w:rPr>
        <w:t xml:space="preserve"> </w:t>
      </w:r>
      <w:r w:rsidR="00CF5328" w:rsidRPr="006D7457">
        <w:rPr>
          <w:i/>
          <w:sz w:val="28"/>
          <w:szCs w:val="28"/>
        </w:rPr>
        <w:t>Hiện trạng sử dụng đất:</w:t>
      </w:r>
      <w:r w:rsidR="00CF5328" w:rsidRPr="006D7457">
        <w:rPr>
          <w:sz w:val="28"/>
          <w:szCs w:val="28"/>
        </w:rPr>
        <w:t xml:space="preserve"> </w:t>
      </w:r>
      <w:r w:rsidR="00EC3067" w:rsidRPr="006D7457">
        <w:rPr>
          <w:sz w:val="28"/>
          <w:szCs w:val="28"/>
        </w:rPr>
        <w:t xml:space="preserve">Khu vực lập quy hoạch có phần </w:t>
      </w:r>
      <w:r w:rsidR="004E07ED" w:rsidRPr="006D7457">
        <w:rPr>
          <w:sz w:val="28"/>
          <w:szCs w:val="28"/>
        </w:rPr>
        <w:t>lớn diện tích là đất lâm nghiệp và</w:t>
      </w:r>
      <w:r w:rsidR="00EC3067" w:rsidRPr="006D7457">
        <w:rPr>
          <w:sz w:val="28"/>
          <w:szCs w:val="28"/>
        </w:rPr>
        <w:t xml:space="preserve"> đất nông nghiệp; một phần nhỏ là đất ở tại đô thị</w:t>
      </w:r>
      <w:r w:rsidR="008E1A39" w:rsidRPr="006D7457">
        <w:rPr>
          <w:sz w:val="28"/>
          <w:szCs w:val="28"/>
        </w:rPr>
        <w:t>, đất cơ quan</w:t>
      </w:r>
      <w:r w:rsidR="00480D69" w:rsidRPr="006D7457">
        <w:rPr>
          <w:sz w:val="28"/>
          <w:szCs w:val="28"/>
        </w:rPr>
        <w:t>, đất hạ tầng kỹ thuật</w:t>
      </w:r>
      <w:r w:rsidR="00EC3067" w:rsidRPr="006D7457">
        <w:rPr>
          <w:sz w:val="28"/>
          <w:szCs w:val="28"/>
        </w:rPr>
        <w:t xml:space="preserve"> và đất khác.</w:t>
      </w:r>
    </w:p>
    <w:tbl>
      <w:tblPr>
        <w:tblStyle w:val="TableGrid"/>
        <w:tblW w:w="0" w:type="auto"/>
        <w:tblLook w:val="04A0" w:firstRow="1" w:lastRow="0" w:firstColumn="1" w:lastColumn="0" w:noHBand="0" w:noVBand="1"/>
      </w:tblPr>
      <w:tblGrid>
        <w:gridCol w:w="746"/>
        <w:gridCol w:w="4226"/>
        <w:gridCol w:w="2153"/>
        <w:gridCol w:w="1937"/>
      </w:tblGrid>
      <w:tr w:rsidR="006A1C35" w:rsidRPr="006D7457" w14:paraId="517EF7A9" w14:textId="77777777" w:rsidTr="002D17FE">
        <w:tc>
          <w:tcPr>
            <w:tcW w:w="9062" w:type="dxa"/>
            <w:gridSpan w:val="4"/>
            <w:vAlign w:val="center"/>
          </w:tcPr>
          <w:p w14:paraId="299EF08C" w14:textId="77777777" w:rsidR="006A1C35" w:rsidRPr="006D7457" w:rsidRDefault="00181791" w:rsidP="007D278E">
            <w:pPr>
              <w:jc w:val="center"/>
              <w:rPr>
                <w:b/>
                <w:sz w:val="28"/>
                <w:szCs w:val="28"/>
              </w:rPr>
            </w:pPr>
            <w:r w:rsidRPr="006D7457">
              <w:rPr>
                <w:b/>
                <w:sz w:val="28"/>
                <w:szCs w:val="28"/>
              </w:rPr>
              <w:t>BẢNG TỔNG HỢP</w:t>
            </w:r>
            <w:r w:rsidR="00CD29AF" w:rsidRPr="006D7457">
              <w:rPr>
                <w:b/>
                <w:sz w:val="28"/>
                <w:szCs w:val="28"/>
              </w:rPr>
              <w:t xml:space="preserve"> SƠ BỘ</w:t>
            </w:r>
            <w:r w:rsidRPr="006D7457">
              <w:rPr>
                <w:b/>
                <w:sz w:val="28"/>
                <w:szCs w:val="28"/>
              </w:rPr>
              <w:t xml:space="preserve"> HIỆN TRẠNG SỬ DỤNG ĐẤT</w:t>
            </w:r>
          </w:p>
        </w:tc>
      </w:tr>
      <w:tr w:rsidR="006A1C35" w:rsidRPr="006D7457" w14:paraId="068F4901" w14:textId="77777777" w:rsidTr="002D17FE">
        <w:tc>
          <w:tcPr>
            <w:tcW w:w="746" w:type="dxa"/>
            <w:vAlign w:val="center"/>
          </w:tcPr>
          <w:p w14:paraId="0EEFEF35" w14:textId="77777777" w:rsidR="006A1C35" w:rsidRPr="006D7457" w:rsidRDefault="006A1C35" w:rsidP="007D278E">
            <w:pPr>
              <w:jc w:val="center"/>
              <w:rPr>
                <w:b/>
                <w:sz w:val="28"/>
                <w:szCs w:val="28"/>
              </w:rPr>
            </w:pPr>
            <w:r w:rsidRPr="006D7457">
              <w:rPr>
                <w:b/>
                <w:sz w:val="28"/>
                <w:szCs w:val="28"/>
              </w:rPr>
              <w:t>STT</w:t>
            </w:r>
          </w:p>
        </w:tc>
        <w:tc>
          <w:tcPr>
            <w:tcW w:w="4226" w:type="dxa"/>
            <w:vAlign w:val="center"/>
          </w:tcPr>
          <w:p w14:paraId="25B86B71" w14:textId="77777777" w:rsidR="006A1C35" w:rsidRPr="006D7457" w:rsidRDefault="006A1C35" w:rsidP="007D278E">
            <w:pPr>
              <w:jc w:val="center"/>
              <w:rPr>
                <w:b/>
                <w:sz w:val="28"/>
                <w:szCs w:val="28"/>
              </w:rPr>
            </w:pPr>
            <w:r w:rsidRPr="006D7457">
              <w:rPr>
                <w:b/>
                <w:sz w:val="28"/>
                <w:szCs w:val="28"/>
              </w:rPr>
              <w:t>LOẠI ĐẤT</w:t>
            </w:r>
          </w:p>
        </w:tc>
        <w:tc>
          <w:tcPr>
            <w:tcW w:w="2153" w:type="dxa"/>
            <w:vAlign w:val="center"/>
          </w:tcPr>
          <w:p w14:paraId="2EFEA7D1" w14:textId="77777777" w:rsidR="006A1C35" w:rsidRPr="006D7457" w:rsidRDefault="006A1C35" w:rsidP="007D278E">
            <w:pPr>
              <w:jc w:val="center"/>
              <w:rPr>
                <w:b/>
                <w:sz w:val="28"/>
                <w:szCs w:val="28"/>
              </w:rPr>
            </w:pPr>
            <w:r w:rsidRPr="006D7457">
              <w:rPr>
                <w:b/>
                <w:sz w:val="28"/>
                <w:szCs w:val="28"/>
              </w:rPr>
              <w:t>DIỆN TÍCH (HA)</w:t>
            </w:r>
          </w:p>
        </w:tc>
        <w:tc>
          <w:tcPr>
            <w:tcW w:w="1937" w:type="dxa"/>
            <w:vAlign w:val="center"/>
          </w:tcPr>
          <w:p w14:paraId="7A78C7A0" w14:textId="77777777" w:rsidR="006A1C35" w:rsidRPr="006D7457" w:rsidRDefault="006A1C35" w:rsidP="007D278E">
            <w:pPr>
              <w:jc w:val="center"/>
              <w:rPr>
                <w:b/>
                <w:sz w:val="28"/>
                <w:szCs w:val="28"/>
              </w:rPr>
            </w:pPr>
            <w:r w:rsidRPr="006D7457">
              <w:rPr>
                <w:b/>
                <w:sz w:val="28"/>
                <w:szCs w:val="28"/>
              </w:rPr>
              <w:t>TỶ LỆ (%)</w:t>
            </w:r>
          </w:p>
        </w:tc>
      </w:tr>
      <w:tr w:rsidR="006A1C35" w:rsidRPr="006D7457" w14:paraId="7593A22F" w14:textId="77777777" w:rsidTr="002D17FE">
        <w:tc>
          <w:tcPr>
            <w:tcW w:w="746" w:type="dxa"/>
            <w:vAlign w:val="center"/>
          </w:tcPr>
          <w:p w14:paraId="41F052DA" w14:textId="77777777" w:rsidR="006A1C35" w:rsidRPr="006D7457" w:rsidRDefault="006A1C35" w:rsidP="007D278E">
            <w:pPr>
              <w:jc w:val="center"/>
              <w:rPr>
                <w:sz w:val="28"/>
                <w:szCs w:val="28"/>
              </w:rPr>
            </w:pPr>
            <w:r w:rsidRPr="006D7457">
              <w:rPr>
                <w:sz w:val="28"/>
                <w:szCs w:val="28"/>
              </w:rPr>
              <w:t>1</w:t>
            </w:r>
          </w:p>
        </w:tc>
        <w:tc>
          <w:tcPr>
            <w:tcW w:w="4226" w:type="dxa"/>
            <w:vAlign w:val="center"/>
          </w:tcPr>
          <w:p w14:paraId="3BA74478" w14:textId="77777777" w:rsidR="006A1C35" w:rsidRPr="006D7457" w:rsidRDefault="006A1C35" w:rsidP="007D278E">
            <w:pPr>
              <w:jc w:val="both"/>
              <w:rPr>
                <w:sz w:val="28"/>
                <w:szCs w:val="28"/>
              </w:rPr>
            </w:pPr>
            <w:r w:rsidRPr="006D7457">
              <w:rPr>
                <w:sz w:val="28"/>
                <w:szCs w:val="28"/>
              </w:rPr>
              <w:t>Đất lâm nghiệp</w:t>
            </w:r>
          </w:p>
        </w:tc>
        <w:tc>
          <w:tcPr>
            <w:tcW w:w="2153" w:type="dxa"/>
            <w:vAlign w:val="center"/>
          </w:tcPr>
          <w:p w14:paraId="1AFA902E" w14:textId="77777777" w:rsidR="006A1C35" w:rsidRPr="006D7457" w:rsidRDefault="006A1C35" w:rsidP="007D278E">
            <w:pPr>
              <w:jc w:val="center"/>
              <w:rPr>
                <w:sz w:val="28"/>
                <w:szCs w:val="28"/>
              </w:rPr>
            </w:pPr>
            <w:r w:rsidRPr="006D7457">
              <w:rPr>
                <w:sz w:val="28"/>
                <w:szCs w:val="28"/>
              </w:rPr>
              <w:t>49,47</w:t>
            </w:r>
          </w:p>
        </w:tc>
        <w:tc>
          <w:tcPr>
            <w:tcW w:w="1937" w:type="dxa"/>
            <w:vAlign w:val="center"/>
          </w:tcPr>
          <w:p w14:paraId="1979ED5C" w14:textId="77777777" w:rsidR="00221BF0" w:rsidRPr="006D7457" w:rsidRDefault="00221BF0" w:rsidP="007D278E">
            <w:pPr>
              <w:jc w:val="center"/>
              <w:rPr>
                <w:sz w:val="28"/>
                <w:szCs w:val="28"/>
              </w:rPr>
            </w:pPr>
            <w:r w:rsidRPr="006D7457">
              <w:rPr>
                <w:sz w:val="28"/>
                <w:szCs w:val="28"/>
              </w:rPr>
              <w:t>40,52</w:t>
            </w:r>
          </w:p>
        </w:tc>
      </w:tr>
      <w:tr w:rsidR="006A1C35" w:rsidRPr="006D7457" w14:paraId="49821FFF" w14:textId="77777777" w:rsidTr="002D17FE">
        <w:tc>
          <w:tcPr>
            <w:tcW w:w="746" w:type="dxa"/>
            <w:vAlign w:val="center"/>
          </w:tcPr>
          <w:p w14:paraId="3BC1D505" w14:textId="77777777" w:rsidR="006A1C35" w:rsidRPr="006D7457" w:rsidRDefault="006A1C35" w:rsidP="007D278E">
            <w:pPr>
              <w:jc w:val="center"/>
              <w:rPr>
                <w:sz w:val="28"/>
                <w:szCs w:val="28"/>
              </w:rPr>
            </w:pPr>
            <w:r w:rsidRPr="006D7457">
              <w:rPr>
                <w:sz w:val="28"/>
                <w:szCs w:val="28"/>
              </w:rPr>
              <w:t>2</w:t>
            </w:r>
          </w:p>
        </w:tc>
        <w:tc>
          <w:tcPr>
            <w:tcW w:w="4226" w:type="dxa"/>
            <w:vAlign w:val="center"/>
          </w:tcPr>
          <w:p w14:paraId="1615E2AE" w14:textId="77777777" w:rsidR="006A1C35" w:rsidRPr="006D7457" w:rsidRDefault="00150FC4" w:rsidP="007D278E">
            <w:pPr>
              <w:jc w:val="both"/>
              <w:rPr>
                <w:sz w:val="28"/>
                <w:szCs w:val="28"/>
              </w:rPr>
            </w:pPr>
            <w:r w:rsidRPr="006D7457">
              <w:rPr>
                <w:sz w:val="28"/>
                <w:szCs w:val="28"/>
              </w:rPr>
              <w:t>Đất nông nghiệp</w:t>
            </w:r>
          </w:p>
        </w:tc>
        <w:tc>
          <w:tcPr>
            <w:tcW w:w="2153" w:type="dxa"/>
            <w:vAlign w:val="center"/>
          </w:tcPr>
          <w:p w14:paraId="60A5FA16" w14:textId="77777777" w:rsidR="006A1C35" w:rsidRPr="006D7457" w:rsidRDefault="00150FC4" w:rsidP="007D278E">
            <w:pPr>
              <w:jc w:val="center"/>
              <w:rPr>
                <w:sz w:val="28"/>
                <w:szCs w:val="28"/>
              </w:rPr>
            </w:pPr>
            <w:r w:rsidRPr="006D7457">
              <w:rPr>
                <w:sz w:val="28"/>
                <w:szCs w:val="28"/>
              </w:rPr>
              <w:t>51,96</w:t>
            </w:r>
          </w:p>
        </w:tc>
        <w:tc>
          <w:tcPr>
            <w:tcW w:w="1937" w:type="dxa"/>
            <w:vAlign w:val="center"/>
          </w:tcPr>
          <w:p w14:paraId="5A7805C4" w14:textId="77777777" w:rsidR="006A1C35" w:rsidRPr="006D7457" w:rsidRDefault="00F112D4" w:rsidP="007D278E">
            <w:pPr>
              <w:jc w:val="center"/>
              <w:rPr>
                <w:sz w:val="28"/>
                <w:szCs w:val="28"/>
              </w:rPr>
            </w:pPr>
            <w:r w:rsidRPr="006D7457">
              <w:rPr>
                <w:sz w:val="28"/>
                <w:szCs w:val="28"/>
              </w:rPr>
              <w:t>42,56</w:t>
            </w:r>
          </w:p>
        </w:tc>
      </w:tr>
      <w:tr w:rsidR="00221BF0" w:rsidRPr="006D7457" w14:paraId="65A6C8B8" w14:textId="77777777" w:rsidTr="002D17FE">
        <w:tc>
          <w:tcPr>
            <w:tcW w:w="746" w:type="dxa"/>
            <w:vAlign w:val="center"/>
          </w:tcPr>
          <w:p w14:paraId="201253C7" w14:textId="77777777" w:rsidR="00221BF0" w:rsidRPr="006D7457" w:rsidRDefault="00221BF0" w:rsidP="007D278E">
            <w:pPr>
              <w:jc w:val="center"/>
              <w:rPr>
                <w:sz w:val="28"/>
                <w:szCs w:val="28"/>
              </w:rPr>
            </w:pPr>
            <w:r w:rsidRPr="006D7457">
              <w:rPr>
                <w:sz w:val="28"/>
                <w:szCs w:val="28"/>
              </w:rPr>
              <w:t>3</w:t>
            </w:r>
          </w:p>
        </w:tc>
        <w:tc>
          <w:tcPr>
            <w:tcW w:w="4226" w:type="dxa"/>
            <w:vAlign w:val="center"/>
          </w:tcPr>
          <w:p w14:paraId="7A24C079" w14:textId="77777777" w:rsidR="00221BF0" w:rsidRPr="006D7457" w:rsidRDefault="00221BF0" w:rsidP="007D278E">
            <w:pPr>
              <w:jc w:val="both"/>
              <w:rPr>
                <w:sz w:val="28"/>
                <w:szCs w:val="28"/>
              </w:rPr>
            </w:pPr>
            <w:r w:rsidRPr="006D7457">
              <w:rPr>
                <w:sz w:val="28"/>
                <w:szCs w:val="28"/>
              </w:rPr>
              <w:t>Mặt nước</w:t>
            </w:r>
          </w:p>
        </w:tc>
        <w:tc>
          <w:tcPr>
            <w:tcW w:w="2153" w:type="dxa"/>
            <w:vAlign w:val="center"/>
          </w:tcPr>
          <w:p w14:paraId="6EF8D139" w14:textId="77777777" w:rsidR="00221BF0" w:rsidRPr="006D7457" w:rsidRDefault="00221BF0" w:rsidP="007D278E">
            <w:pPr>
              <w:jc w:val="center"/>
              <w:rPr>
                <w:sz w:val="28"/>
                <w:szCs w:val="28"/>
              </w:rPr>
            </w:pPr>
            <w:r w:rsidRPr="006D7457">
              <w:rPr>
                <w:sz w:val="28"/>
                <w:szCs w:val="28"/>
              </w:rPr>
              <w:t>2,44</w:t>
            </w:r>
          </w:p>
        </w:tc>
        <w:tc>
          <w:tcPr>
            <w:tcW w:w="1937" w:type="dxa"/>
            <w:vAlign w:val="center"/>
          </w:tcPr>
          <w:p w14:paraId="5A7F6DDE" w14:textId="77777777" w:rsidR="00221BF0" w:rsidRPr="006D7457" w:rsidRDefault="006C6893" w:rsidP="007D278E">
            <w:pPr>
              <w:jc w:val="center"/>
              <w:rPr>
                <w:sz w:val="28"/>
                <w:szCs w:val="28"/>
              </w:rPr>
            </w:pPr>
            <w:r w:rsidRPr="006D7457">
              <w:rPr>
                <w:sz w:val="28"/>
                <w:szCs w:val="28"/>
              </w:rPr>
              <w:t>2,00</w:t>
            </w:r>
          </w:p>
        </w:tc>
      </w:tr>
      <w:tr w:rsidR="006A1C35" w:rsidRPr="006D7457" w14:paraId="6749BC35" w14:textId="77777777" w:rsidTr="002D17FE">
        <w:tc>
          <w:tcPr>
            <w:tcW w:w="746" w:type="dxa"/>
            <w:vAlign w:val="center"/>
          </w:tcPr>
          <w:p w14:paraId="4A6F2A56" w14:textId="77777777" w:rsidR="006A1C35" w:rsidRPr="006D7457" w:rsidRDefault="00221BF0" w:rsidP="007D278E">
            <w:pPr>
              <w:jc w:val="center"/>
              <w:rPr>
                <w:sz w:val="28"/>
                <w:szCs w:val="28"/>
              </w:rPr>
            </w:pPr>
            <w:r w:rsidRPr="006D7457">
              <w:rPr>
                <w:sz w:val="28"/>
                <w:szCs w:val="28"/>
              </w:rPr>
              <w:t>4</w:t>
            </w:r>
          </w:p>
        </w:tc>
        <w:tc>
          <w:tcPr>
            <w:tcW w:w="4226" w:type="dxa"/>
            <w:vAlign w:val="center"/>
          </w:tcPr>
          <w:p w14:paraId="25B809DF" w14:textId="77777777" w:rsidR="006A1C35" w:rsidRPr="006D7457" w:rsidRDefault="00150FC4" w:rsidP="007D278E">
            <w:pPr>
              <w:jc w:val="both"/>
              <w:rPr>
                <w:sz w:val="28"/>
                <w:szCs w:val="28"/>
              </w:rPr>
            </w:pPr>
            <w:r w:rsidRPr="006D7457">
              <w:rPr>
                <w:sz w:val="28"/>
                <w:szCs w:val="28"/>
              </w:rPr>
              <w:t>Đất ở</w:t>
            </w:r>
          </w:p>
        </w:tc>
        <w:tc>
          <w:tcPr>
            <w:tcW w:w="2153" w:type="dxa"/>
            <w:vAlign w:val="center"/>
          </w:tcPr>
          <w:p w14:paraId="205F87AE" w14:textId="77777777" w:rsidR="006A1C35" w:rsidRPr="006D7457" w:rsidRDefault="00B2605B" w:rsidP="007D278E">
            <w:pPr>
              <w:jc w:val="center"/>
              <w:rPr>
                <w:sz w:val="28"/>
                <w:szCs w:val="28"/>
              </w:rPr>
            </w:pPr>
            <w:r w:rsidRPr="006D7457">
              <w:rPr>
                <w:sz w:val="28"/>
                <w:szCs w:val="28"/>
              </w:rPr>
              <w:t>13,11</w:t>
            </w:r>
          </w:p>
        </w:tc>
        <w:tc>
          <w:tcPr>
            <w:tcW w:w="1937" w:type="dxa"/>
            <w:vAlign w:val="center"/>
          </w:tcPr>
          <w:p w14:paraId="0BE4E59F" w14:textId="77777777" w:rsidR="006A1C35" w:rsidRPr="006D7457" w:rsidRDefault="006C6893" w:rsidP="007D278E">
            <w:pPr>
              <w:jc w:val="center"/>
              <w:rPr>
                <w:sz w:val="28"/>
                <w:szCs w:val="28"/>
              </w:rPr>
            </w:pPr>
            <w:r w:rsidRPr="006D7457">
              <w:rPr>
                <w:sz w:val="28"/>
                <w:szCs w:val="28"/>
              </w:rPr>
              <w:t>10,74</w:t>
            </w:r>
          </w:p>
        </w:tc>
      </w:tr>
      <w:tr w:rsidR="006A1C35" w:rsidRPr="006D7457" w14:paraId="538A2B85" w14:textId="77777777" w:rsidTr="002D17FE">
        <w:tc>
          <w:tcPr>
            <w:tcW w:w="746" w:type="dxa"/>
            <w:vAlign w:val="center"/>
          </w:tcPr>
          <w:p w14:paraId="12C626FB" w14:textId="77777777" w:rsidR="006A1C35" w:rsidRPr="006D7457" w:rsidRDefault="00221BF0" w:rsidP="007D278E">
            <w:pPr>
              <w:jc w:val="center"/>
              <w:rPr>
                <w:sz w:val="28"/>
                <w:szCs w:val="28"/>
              </w:rPr>
            </w:pPr>
            <w:r w:rsidRPr="006D7457">
              <w:rPr>
                <w:sz w:val="28"/>
                <w:szCs w:val="28"/>
              </w:rPr>
              <w:t>5</w:t>
            </w:r>
          </w:p>
        </w:tc>
        <w:tc>
          <w:tcPr>
            <w:tcW w:w="4226" w:type="dxa"/>
            <w:vAlign w:val="center"/>
          </w:tcPr>
          <w:p w14:paraId="56D229F9" w14:textId="77777777" w:rsidR="006A1C35" w:rsidRPr="006D7457" w:rsidRDefault="004E2901" w:rsidP="007D278E">
            <w:pPr>
              <w:jc w:val="both"/>
              <w:rPr>
                <w:sz w:val="28"/>
                <w:szCs w:val="28"/>
              </w:rPr>
            </w:pPr>
            <w:r w:rsidRPr="006D7457">
              <w:rPr>
                <w:sz w:val="28"/>
                <w:szCs w:val="28"/>
              </w:rPr>
              <w:t>Đất cơ quan, công cộng, dịch vụ</w:t>
            </w:r>
          </w:p>
        </w:tc>
        <w:tc>
          <w:tcPr>
            <w:tcW w:w="2153" w:type="dxa"/>
            <w:vAlign w:val="center"/>
          </w:tcPr>
          <w:p w14:paraId="57A11789" w14:textId="77777777" w:rsidR="006A1C35" w:rsidRPr="006D7457" w:rsidRDefault="00221BF0" w:rsidP="007D278E">
            <w:pPr>
              <w:jc w:val="center"/>
              <w:rPr>
                <w:sz w:val="28"/>
                <w:szCs w:val="28"/>
              </w:rPr>
            </w:pPr>
            <w:r w:rsidRPr="006D7457">
              <w:rPr>
                <w:sz w:val="28"/>
                <w:szCs w:val="28"/>
              </w:rPr>
              <w:t>1</w:t>
            </w:r>
            <w:r w:rsidR="004E2901" w:rsidRPr="006D7457">
              <w:rPr>
                <w:sz w:val="28"/>
                <w:szCs w:val="28"/>
              </w:rPr>
              <w:t>,</w:t>
            </w:r>
            <w:r w:rsidRPr="006D7457">
              <w:rPr>
                <w:sz w:val="28"/>
                <w:szCs w:val="28"/>
              </w:rPr>
              <w:t>32</w:t>
            </w:r>
          </w:p>
        </w:tc>
        <w:tc>
          <w:tcPr>
            <w:tcW w:w="1937" w:type="dxa"/>
            <w:vAlign w:val="center"/>
          </w:tcPr>
          <w:p w14:paraId="5A10DA0E" w14:textId="77777777" w:rsidR="006A1C35" w:rsidRPr="006D7457" w:rsidRDefault="006C6893" w:rsidP="007D278E">
            <w:pPr>
              <w:jc w:val="center"/>
              <w:rPr>
                <w:sz w:val="28"/>
                <w:szCs w:val="28"/>
              </w:rPr>
            </w:pPr>
            <w:r w:rsidRPr="006D7457">
              <w:rPr>
                <w:sz w:val="28"/>
                <w:szCs w:val="28"/>
              </w:rPr>
              <w:t>1,08</w:t>
            </w:r>
          </w:p>
        </w:tc>
      </w:tr>
      <w:tr w:rsidR="006A1C35" w:rsidRPr="006D7457" w14:paraId="3EE1A593" w14:textId="77777777" w:rsidTr="002D17FE">
        <w:tc>
          <w:tcPr>
            <w:tcW w:w="746" w:type="dxa"/>
            <w:vAlign w:val="center"/>
          </w:tcPr>
          <w:p w14:paraId="76B45E63" w14:textId="77777777" w:rsidR="006A1C35" w:rsidRPr="006D7457" w:rsidRDefault="006A1C35" w:rsidP="007D278E">
            <w:pPr>
              <w:jc w:val="center"/>
              <w:rPr>
                <w:sz w:val="28"/>
                <w:szCs w:val="28"/>
              </w:rPr>
            </w:pPr>
            <w:r w:rsidRPr="006D7457">
              <w:rPr>
                <w:sz w:val="28"/>
                <w:szCs w:val="28"/>
              </w:rPr>
              <w:t>8</w:t>
            </w:r>
          </w:p>
        </w:tc>
        <w:tc>
          <w:tcPr>
            <w:tcW w:w="4226" w:type="dxa"/>
            <w:vAlign w:val="center"/>
          </w:tcPr>
          <w:p w14:paraId="0095EA57" w14:textId="77777777" w:rsidR="006A1C35" w:rsidRPr="006D7457" w:rsidRDefault="006A1C35" w:rsidP="007D278E">
            <w:pPr>
              <w:jc w:val="both"/>
              <w:rPr>
                <w:sz w:val="28"/>
                <w:szCs w:val="28"/>
              </w:rPr>
            </w:pPr>
            <w:r w:rsidRPr="006D7457">
              <w:rPr>
                <w:sz w:val="28"/>
                <w:szCs w:val="28"/>
              </w:rPr>
              <w:t>Khác</w:t>
            </w:r>
          </w:p>
        </w:tc>
        <w:tc>
          <w:tcPr>
            <w:tcW w:w="2153" w:type="dxa"/>
            <w:vAlign w:val="center"/>
          </w:tcPr>
          <w:p w14:paraId="124BAE27" w14:textId="77777777" w:rsidR="006A1C35" w:rsidRPr="006D7457" w:rsidRDefault="00221BF0" w:rsidP="007D278E">
            <w:pPr>
              <w:jc w:val="center"/>
              <w:rPr>
                <w:sz w:val="28"/>
                <w:szCs w:val="28"/>
              </w:rPr>
            </w:pPr>
            <w:r w:rsidRPr="006D7457">
              <w:rPr>
                <w:sz w:val="28"/>
                <w:szCs w:val="28"/>
              </w:rPr>
              <w:t>3</w:t>
            </w:r>
            <w:r w:rsidR="006A1C35" w:rsidRPr="006D7457">
              <w:rPr>
                <w:sz w:val="28"/>
                <w:szCs w:val="28"/>
              </w:rPr>
              <w:t>,8</w:t>
            </w:r>
            <w:r w:rsidRPr="006D7457">
              <w:rPr>
                <w:sz w:val="28"/>
                <w:szCs w:val="28"/>
              </w:rPr>
              <w:t>0</w:t>
            </w:r>
          </w:p>
        </w:tc>
        <w:tc>
          <w:tcPr>
            <w:tcW w:w="1937" w:type="dxa"/>
            <w:vAlign w:val="center"/>
          </w:tcPr>
          <w:p w14:paraId="7C64B787" w14:textId="77777777" w:rsidR="006A1C35" w:rsidRPr="006D7457" w:rsidRDefault="006C6893" w:rsidP="007D278E">
            <w:pPr>
              <w:jc w:val="center"/>
              <w:rPr>
                <w:sz w:val="28"/>
                <w:szCs w:val="28"/>
              </w:rPr>
            </w:pPr>
            <w:r w:rsidRPr="006D7457">
              <w:rPr>
                <w:sz w:val="28"/>
                <w:szCs w:val="28"/>
              </w:rPr>
              <w:t>3,11</w:t>
            </w:r>
          </w:p>
        </w:tc>
      </w:tr>
      <w:tr w:rsidR="006A1C35" w:rsidRPr="006D7457" w14:paraId="187A7994" w14:textId="77777777" w:rsidTr="002D17FE">
        <w:tc>
          <w:tcPr>
            <w:tcW w:w="4972" w:type="dxa"/>
            <w:gridSpan w:val="2"/>
            <w:vAlign w:val="center"/>
          </w:tcPr>
          <w:p w14:paraId="7199CD71" w14:textId="77777777" w:rsidR="006A1C35" w:rsidRPr="006D7457" w:rsidRDefault="006A1C35" w:rsidP="007D278E">
            <w:pPr>
              <w:jc w:val="center"/>
              <w:rPr>
                <w:b/>
                <w:sz w:val="28"/>
                <w:szCs w:val="28"/>
              </w:rPr>
            </w:pPr>
            <w:r w:rsidRPr="006D7457">
              <w:rPr>
                <w:b/>
                <w:sz w:val="28"/>
                <w:szCs w:val="28"/>
              </w:rPr>
              <w:t>TỔNG</w:t>
            </w:r>
          </w:p>
        </w:tc>
        <w:tc>
          <w:tcPr>
            <w:tcW w:w="2153" w:type="dxa"/>
            <w:vAlign w:val="center"/>
          </w:tcPr>
          <w:p w14:paraId="346B6E79" w14:textId="77777777" w:rsidR="006A1C35" w:rsidRPr="006D7457" w:rsidRDefault="006C6893" w:rsidP="007D278E">
            <w:pPr>
              <w:jc w:val="center"/>
              <w:rPr>
                <w:b/>
                <w:sz w:val="28"/>
                <w:szCs w:val="28"/>
              </w:rPr>
            </w:pPr>
            <w:r w:rsidRPr="006D7457">
              <w:rPr>
                <w:b/>
                <w:sz w:val="28"/>
                <w:szCs w:val="28"/>
              </w:rPr>
              <w:t>122</w:t>
            </w:r>
            <w:r w:rsidR="006A1C35" w:rsidRPr="006D7457">
              <w:rPr>
                <w:b/>
                <w:sz w:val="28"/>
                <w:szCs w:val="28"/>
              </w:rPr>
              <w:t>,</w:t>
            </w:r>
            <w:r w:rsidRPr="006D7457">
              <w:rPr>
                <w:b/>
                <w:sz w:val="28"/>
                <w:szCs w:val="28"/>
              </w:rPr>
              <w:t>1</w:t>
            </w:r>
          </w:p>
        </w:tc>
        <w:tc>
          <w:tcPr>
            <w:tcW w:w="1937" w:type="dxa"/>
            <w:vAlign w:val="center"/>
          </w:tcPr>
          <w:p w14:paraId="1879ECB4" w14:textId="77777777" w:rsidR="006A1C35" w:rsidRPr="006D7457" w:rsidRDefault="006C6893" w:rsidP="007D278E">
            <w:pPr>
              <w:jc w:val="center"/>
              <w:rPr>
                <w:b/>
                <w:sz w:val="28"/>
                <w:szCs w:val="28"/>
              </w:rPr>
            </w:pPr>
            <w:r w:rsidRPr="006D7457">
              <w:rPr>
                <w:b/>
                <w:sz w:val="28"/>
                <w:szCs w:val="28"/>
              </w:rPr>
              <w:t>100</w:t>
            </w:r>
          </w:p>
        </w:tc>
      </w:tr>
    </w:tbl>
    <w:p w14:paraId="2D96E17B" w14:textId="77777777" w:rsidR="008620D9" w:rsidRPr="006D7457" w:rsidRDefault="008620D9" w:rsidP="00671D12">
      <w:pPr>
        <w:pStyle w:val="NormalWeb"/>
        <w:shd w:val="clear" w:color="auto" w:fill="FFFFFF"/>
        <w:spacing w:before="120" w:beforeAutospacing="0" w:after="120" w:afterAutospacing="0"/>
        <w:ind w:firstLine="720"/>
        <w:jc w:val="both"/>
        <w:rPr>
          <w:sz w:val="28"/>
          <w:szCs w:val="28"/>
        </w:rPr>
      </w:pPr>
      <w:r w:rsidRPr="006D7457">
        <w:rPr>
          <w:i/>
          <w:sz w:val="28"/>
          <w:szCs w:val="28"/>
        </w:rPr>
        <w:t>- Hiện trạng hạ tầng xã hội:</w:t>
      </w:r>
      <w:r w:rsidRPr="006D7457">
        <w:rPr>
          <w:sz w:val="28"/>
          <w:szCs w:val="28"/>
        </w:rPr>
        <w:t xml:space="preserve"> Trong khu vực lập quy hoạch có một số công trình trụ sở cơ quan, công trình hạ tầng xã hội như: Ủy ban nhân dân phường Huyền Tụng, Trạm Y tế phường Huyền Tụng, Công an phường Huyền Tụng, </w:t>
      </w:r>
      <w:r w:rsidR="00803C56" w:rsidRPr="006D7457">
        <w:rPr>
          <w:sz w:val="28"/>
          <w:szCs w:val="28"/>
        </w:rPr>
        <w:t>Trường Mầm non</w:t>
      </w:r>
      <w:r w:rsidRPr="006D7457">
        <w:rPr>
          <w:sz w:val="28"/>
          <w:szCs w:val="28"/>
        </w:rPr>
        <w:t>,</w:t>
      </w:r>
      <w:r w:rsidR="0086268D" w:rsidRPr="006D7457">
        <w:rPr>
          <w:sz w:val="28"/>
          <w:szCs w:val="28"/>
        </w:rPr>
        <w:t xml:space="preserve"> Nhà bia tưởng niệm anh hùng liệt sỹ,</w:t>
      </w:r>
      <w:r w:rsidRPr="006D7457">
        <w:rPr>
          <w:sz w:val="28"/>
          <w:szCs w:val="28"/>
        </w:rPr>
        <w:t xml:space="preserve"> ...</w:t>
      </w:r>
    </w:p>
    <w:p w14:paraId="105506CD" w14:textId="77777777" w:rsidR="008620D9" w:rsidRPr="006D7457" w:rsidRDefault="008620D9" w:rsidP="00671D12">
      <w:pPr>
        <w:pStyle w:val="NormalWeb"/>
        <w:shd w:val="clear" w:color="auto" w:fill="FFFFFF"/>
        <w:spacing w:before="120" w:beforeAutospacing="0" w:after="120" w:afterAutospacing="0"/>
        <w:ind w:firstLine="720"/>
        <w:jc w:val="both"/>
        <w:rPr>
          <w:i/>
          <w:sz w:val="28"/>
          <w:szCs w:val="28"/>
        </w:rPr>
      </w:pPr>
      <w:r w:rsidRPr="006D7457">
        <w:rPr>
          <w:i/>
          <w:sz w:val="28"/>
          <w:szCs w:val="28"/>
        </w:rPr>
        <w:t>- Hiện trạng hạ tầng kỹ thuật:</w:t>
      </w:r>
    </w:p>
    <w:p w14:paraId="28F29528" w14:textId="77777777" w:rsidR="00AC632D" w:rsidRPr="006D7457" w:rsidRDefault="00A25AA3" w:rsidP="00671D12">
      <w:pPr>
        <w:pStyle w:val="NormalWeb"/>
        <w:shd w:val="clear" w:color="auto" w:fill="FFFFFF"/>
        <w:spacing w:before="120" w:beforeAutospacing="0" w:after="120" w:afterAutospacing="0"/>
        <w:ind w:firstLine="720"/>
        <w:jc w:val="both"/>
        <w:rPr>
          <w:sz w:val="28"/>
          <w:szCs w:val="28"/>
        </w:rPr>
      </w:pPr>
      <w:r w:rsidRPr="006D7457">
        <w:rPr>
          <w:sz w:val="28"/>
          <w:szCs w:val="28"/>
        </w:rPr>
        <w:t xml:space="preserve">+ </w:t>
      </w:r>
      <w:r w:rsidR="00AC632D" w:rsidRPr="006D7457">
        <w:rPr>
          <w:sz w:val="28"/>
          <w:szCs w:val="28"/>
        </w:rPr>
        <w:t>Về giao thông: Phía Tây</w:t>
      </w:r>
      <w:r w:rsidR="00E94B56" w:rsidRPr="006D7457">
        <w:rPr>
          <w:sz w:val="28"/>
          <w:szCs w:val="28"/>
        </w:rPr>
        <w:t xml:space="preserve"> khu vực lập quy hoạch</w:t>
      </w:r>
      <w:r w:rsidR="00AC632D" w:rsidRPr="006D7457">
        <w:rPr>
          <w:sz w:val="28"/>
          <w:szCs w:val="28"/>
        </w:rPr>
        <w:t xml:space="preserve"> giáp với đường Hoàng Văn Thụ (Quốc lộ 3)</w:t>
      </w:r>
      <w:r w:rsidR="00A247C9" w:rsidRPr="006D7457">
        <w:rPr>
          <w:sz w:val="28"/>
          <w:szCs w:val="28"/>
        </w:rPr>
        <w:t xml:space="preserve"> với mặt cắt</w:t>
      </w:r>
      <w:r w:rsidR="00F00DFE" w:rsidRPr="006D7457">
        <w:rPr>
          <w:sz w:val="28"/>
          <w:szCs w:val="28"/>
        </w:rPr>
        <w:t xml:space="preserve"> ngang</w:t>
      </w:r>
      <w:r w:rsidR="00A247C9" w:rsidRPr="006D7457">
        <w:rPr>
          <w:sz w:val="28"/>
          <w:szCs w:val="28"/>
        </w:rPr>
        <w:t xml:space="preserve"> theo quy hoạch rộng 27,0 m;</w:t>
      </w:r>
      <w:r w:rsidR="00B31EA3" w:rsidRPr="006D7457">
        <w:rPr>
          <w:sz w:val="28"/>
          <w:szCs w:val="28"/>
        </w:rPr>
        <w:t xml:space="preserve"> và một số tuyến giao thông nội bộ</w:t>
      </w:r>
      <w:r w:rsidR="00AC632D" w:rsidRPr="006D7457">
        <w:rPr>
          <w:sz w:val="28"/>
          <w:szCs w:val="28"/>
        </w:rPr>
        <w:t xml:space="preserve"> hiện trạng khác như: Đường từ </w:t>
      </w:r>
      <w:r w:rsidR="00923CFB" w:rsidRPr="006D7457">
        <w:rPr>
          <w:sz w:val="28"/>
          <w:szCs w:val="28"/>
        </w:rPr>
        <w:t>B</w:t>
      </w:r>
      <w:r w:rsidR="00AC632D" w:rsidRPr="006D7457">
        <w:rPr>
          <w:sz w:val="28"/>
          <w:szCs w:val="28"/>
        </w:rPr>
        <w:t xml:space="preserve">ản </w:t>
      </w:r>
      <w:r w:rsidR="00923CFB" w:rsidRPr="006D7457">
        <w:rPr>
          <w:sz w:val="28"/>
          <w:szCs w:val="28"/>
        </w:rPr>
        <w:t>C</w:t>
      </w:r>
      <w:r w:rsidR="00AC632D" w:rsidRPr="006D7457">
        <w:rPr>
          <w:sz w:val="28"/>
          <w:szCs w:val="28"/>
        </w:rPr>
        <w:t>ạu đi Phiêng My, đường từ Khuổi Thuổm đi Khuổi Mật, đường đi vào nhà máy xử lý rác thải,</w:t>
      </w:r>
      <w:r w:rsidR="00F85009" w:rsidRPr="006D7457">
        <w:rPr>
          <w:sz w:val="28"/>
          <w:szCs w:val="28"/>
        </w:rPr>
        <w:t xml:space="preserve"> đường d</w:t>
      </w:r>
      <w:r w:rsidR="00723096" w:rsidRPr="006D7457">
        <w:rPr>
          <w:sz w:val="28"/>
          <w:szCs w:val="28"/>
        </w:rPr>
        <w:t>ạo phía Nam dọc bờ đê sông Cầu,</w:t>
      </w:r>
      <w:r w:rsidR="00AC632D" w:rsidRPr="006D7457">
        <w:rPr>
          <w:sz w:val="28"/>
          <w:szCs w:val="28"/>
        </w:rPr>
        <w:t xml:space="preserve"> ...</w:t>
      </w:r>
      <w:r w:rsidR="000B3B5A" w:rsidRPr="006D7457">
        <w:rPr>
          <w:sz w:val="28"/>
          <w:szCs w:val="28"/>
        </w:rPr>
        <w:t xml:space="preserve"> với mặt cắt ngang hiện trạng rộng khoảng</w:t>
      </w:r>
      <w:r w:rsidR="00FF3891" w:rsidRPr="006D7457">
        <w:rPr>
          <w:sz w:val="28"/>
          <w:szCs w:val="28"/>
        </w:rPr>
        <w:t xml:space="preserve"> từ</w:t>
      </w:r>
      <w:r w:rsidR="000B3B5A" w:rsidRPr="006D7457">
        <w:rPr>
          <w:sz w:val="28"/>
          <w:szCs w:val="28"/>
        </w:rPr>
        <w:t xml:space="preserve"> 3 - 5 m.</w:t>
      </w:r>
    </w:p>
    <w:p w14:paraId="7D50D939" w14:textId="77777777" w:rsidR="00007A02" w:rsidRPr="006D7457" w:rsidRDefault="009314D0" w:rsidP="00671D12">
      <w:pPr>
        <w:pStyle w:val="NormalWeb"/>
        <w:shd w:val="clear" w:color="auto" w:fill="FFFFFF"/>
        <w:spacing w:before="120" w:beforeAutospacing="0" w:after="120" w:afterAutospacing="0"/>
        <w:ind w:firstLine="720"/>
        <w:jc w:val="both"/>
        <w:rPr>
          <w:sz w:val="28"/>
          <w:szCs w:val="28"/>
        </w:rPr>
      </w:pPr>
      <w:r w:rsidRPr="006D7457">
        <w:rPr>
          <w:sz w:val="28"/>
          <w:szCs w:val="28"/>
        </w:rPr>
        <w:t xml:space="preserve">+ </w:t>
      </w:r>
      <w:r w:rsidR="00B12214" w:rsidRPr="006D7457">
        <w:rPr>
          <w:sz w:val="28"/>
          <w:szCs w:val="28"/>
        </w:rPr>
        <w:t>Cấp điện</w:t>
      </w:r>
      <w:r w:rsidR="000F7B61" w:rsidRPr="006D7457">
        <w:rPr>
          <w:sz w:val="28"/>
          <w:szCs w:val="28"/>
        </w:rPr>
        <w:t xml:space="preserve"> và chiếu sáng công cộng</w:t>
      </w:r>
      <w:r w:rsidR="00B12214" w:rsidRPr="006D7457">
        <w:rPr>
          <w:sz w:val="28"/>
          <w:szCs w:val="28"/>
        </w:rPr>
        <w:t>:</w:t>
      </w:r>
      <w:r w:rsidR="00060A56" w:rsidRPr="006D7457">
        <w:rPr>
          <w:sz w:val="28"/>
          <w:szCs w:val="28"/>
        </w:rPr>
        <w:t xml:space="preserve"> Trong khu vực lập quy hoạch có 02 đường dây điện trung thế đi qua (35kV);</w:t>
      </w:r>
      <w:r w:rsidR="00472EA9" w:rsidRPr="006D7457">
        <w:rPr>
          <w:sz w:val="28"/>
          <w:szCs w:val="28"/>
        </w:rPr>
        <w:t xml:space="preserve"> </w:t>
      </w:r>
      <w:r w:rsidR="00060A56" w:rsidRPr="006D7457">
        <w:rPr>
          <w:sz w:val="28"/>
          <w:szCs w:val="28"/>
        </w:rPr>
        <w:t>h</w:t>
      </w:r>
      <w:r w:rsidR="00472EA9" w:rsidRPr="006D7457">
        <w:rPr>
          <w:sz w:val="28"/>
          <w:szCs w:val="28"/>
        </w:rPr>
        <w:t>ệ thống đường dây điện hạ thế hiện trạng cơ bản</w:t>
      </w:r>
      <w:r w:rsidR="002D2575" w:rsidRPr="006D7457">
        <w:rPr>
          <w:sz w:val="28"/>
          <w:szCs w:val="28"/>
        </w:rPr>
        <w:t xml:space="preserve"> đã</w:t>
      </w:r>
      <w:r w:rsidR="00472EA9" w:rsidRPr="006D7457">
        <w:rPr>
          <w:sz w:val="28"/>
          <w:szCs w:val="28"/>
        </w:rPr>
        <w:t xml:space="preserve"> đáp ứng được nhu cầu trong khu vực</w:t>
      </w:r>
      <w:r w:rsidR="00B26106" w:rsidRPr="006D7457">
        <w:rPr>
          <w:sz w:val="28"/>
          <w:szCs w:val="28"/>
        </w:rPr>
        <w:t>; hệ thống chiếu sáng công cộng hiện nay chỉ có ở đường Hoàng Văn Thụ</w:t>
      </w:r>
      <w:r w:rsidR="00472EA9" w:rsidRPr="006D7457">
        <w:rPr>
          <w:sz w:val="28"/>
          <w:szCs w:val="28"/>
        </w:rPr>
        <w:t>.</w:t>
      </w:r>
    </w:p>
    <w:p w14:paraId="21AA5AAB" w14:textId="77777777" w:rsidR="00007A02" w:rsidRPr="006D7457" w:rsidRDefault="00E94B56" w:rsidP="00671D12">
      <w:pPr>
        <w:pStyle w:val="NormalWeb"/>
        <w:shd w:val="clear" w:color="auto" w:fill="FFFFFF"/>
        <w:spacing w:before="120" w:beforeAutospacing="0" w:after="120" w:afterAutospacing="0"/>
        <w:ind w:firstLine="720"/>
        <w:jc w:val="both"/>
        <w:rPr>
          <w:sz w:val="28"/>
          <w:szCs w:val="28"/>
        </w:rPr>
      </w:pPr>
      <w:r w:rsidRPr="006D7457">
        <w:rPr>
          <w:sz w:val="28"/>
          <w:szCs w:val="28"/>
        </w:rPr>
        <w:t>+</w:t>
      </w:r>
      <w:r w:rsidR="00632E1E" w:rsidRPr="006D7457">
        <w:rPr>
          <w:sz w:val="28"/>
          <w:szCs w:val="28"/>
        </w:rPr>
        <w:t xml:space="preserve"> </w:t>
      </w:r>
      <w:r w:rsidR="00B12214" w:rsidRPr="006D7457">
        <w:rPr>
          <w:sz w:val="28"/>
          <w:szCs w:val="28"/>
        </w:rPr>
        <w:t>Cấp nước:</w:t>
      </w:r>
      <w:r w:rsidR="00472EA9" w:rsidRPr="006D7457">
        <w:rPr>
          <w:sz w:val="28"/>
          <w:szCs w:val="28"/>
        </w:rPr>
        <w:t xml:space="preserve"> Khu vực dọc các tuyến giao thông chính trong khu vực quy hoạch cơ bản đã được cấp nước sạch từ nhà máy nước Bắc Kạn</w:t>
      </w:r>
      <w:r w:rsidR="007B4F2F" w:rsidRPr="006D7457">
        <w:rPr>
          <w:sz w:val="28"/>
          <w:szCs w:val="28"/>
        </w:rPr>
        <w:t>.</w:t>
      </w:r>
    </w:p>
    <w:p w14:paraId="1F650872" w14:textId="77777777" w:rsidR="001C1B0A" w:rsidRPr="006D7457" w:rsidRDefault="001C1B0A" w:rsidP="00671D12">
      <w:pPr>
        <w:pStyle w:val="NormalWeb"/>
        <w:shd w:val="clear" w:color="auto" w:fill="FFFFFF"/>
        <w:spacing w:before="120" w:beforeAutospacing="0" w:after="120" w:afterAutospacing="0"/>
        <w:ind w:firstLine="720"/>
        <w:jc w:val="both"/>
        <w:rPr>
          <w:color w:val="000000"/>
          <w:sz w:val="28"/>
          <w:szCs w:val="28"/>
        </w:rPr>
      </w:pPr>
      <w:r w:rsidRPr="006D7457">
        <w:rPr>
          <w:sz w:val="28"/>
          <w:szCs w:val="28"/>
        </w:rPr>
        <w:t xml:space="preserve">+ Thoát nước thải: </w:t>
      </w:r>
      <w:r w:rsidRPr="006D7457">
        <w:rPr>
          <w:color w:val="000000"/>
          <w:sz w:val="28"/>
          <w:szCs w:val="28"/>
        </w:rPr>
        <w:t>Hiện nay trong khu vực lập quy hoạch chưa có hệ thống thu gom và xử lý nước thải, nước thải sinh hoạt của các hộ dân chỉ được xử lý cục bộ qua bể tự hoại sau đó xả trực tiếp ra tự nhiên hoặc thoát ra mương thoát nước hiện có tại các đường giao thông.</w:t>
      </w:r>
    </w:p>
    <w:p w14:paraId="0201CB58" w14:textId="77777777" w:rsidR="001C1B0A" w:rsidRPr="006D7457" w:rsidRDefault="001C1B0A" w:rsidP="00671D12">
      <w:pPr>
        <w:pStyle w:val="NormalWeb"/>
        <w:shd w:val="clear" w:color="auto" w:fill="FFFFFF"/>
        <w:spacing w:before="120" w:beforeAutospacing="0" w:after="120" w:afterAutospacing="0"/>
        <w:ind w:firstLine="720"/>
        <w:jc w:val="both"/>
        <w:rPr>
          <w:color w:val="000000"/>
          <w:sz w:val="28"/>
          <w:szCs w:val="28"/>
        </w:rPr>
      </w:pPr>
      <w:r w:rsidRPr="006D7457">
        <w:rPr>
          <w:sz w:val="28"/>
          <w:szCs w:val="28"/>
        </w:rPr>
        <w:t xml:space="preserve">+ Cao độ nền tự nhiên và thoát nước mưa: Hướng thoát nước </w:t>
      </w:r>
      <w:r w:rsidR="00856FEF" w:rsidRPr="006D7457">
        <w:rPr>
          <w:sz w:val="28"/>
          <w:szCs w:val="28"/>
        </w:rPr>
        <w:t>tự nhiên</w:t>
      </w:r>
      <w:r w:rsidRPr="006D7457">
        <w:rPr>
          <w:sz w:val="28"/>
          <w:szCs w:val="28"/>
        </w:rPr>
        <w:t xml:space="preserve"> của khu vực lập quy hoạch là từ Bắc xuống Nam và từ Tây sang Đông; hệ thống thoát nước mưa tại các tuyến đường hiện trạng chưa được đầu tư</w:t>
      </w:r>
      <w:r w:rsidR="00DD4314" w:rsidRPr="006D7457">
        <w:rPr>
          <w:sz w:val="28"/>
          <w:szCs w:val="28"/>
        </w:rPr>
        <w:t xml:space="preserve"> xây dựng</w:t>
      </w:r>
      <w:r w:rsidRPr="006D7457">
        <w:rPr>
          <w:sz w:val="28"/>
          <w:szCs w:val="28"/>
        </w:rPr>
        <w:t xml:space="preserve"> hoàn chỉnh.</w:t>
      </w:r>
    </w:p>
    <w:p w14:paraId="19E29EDA" w14:textId="77777777" w:rsidR="001C1B0A" w:rsidRPr="006D7457" w:rsidRDefault="001C1B0A" w:rsidP="00671D12">
      <w:pPr>
        <w:pStyle w:val="NormalWeb"/>
        <w:shd w:val="clear" w:color="auto" w:fill="FFFFFF"/>
        <w:spacing w:before="120" w:beforeAutospacing="0" w:after="120" w:afterAutospacing="0"/>
        <w:ind w:firstLine="720"/>
        <w:jc w:val="both"/>
        <w:rPr>
          <w:sz w:val="28"/>
          <w:szCs w:val="28"/>
        </w:rPr>
      </w:pPr>
      <w:r w:rsidRPr="006D7457">
        <w:rPr>
          <w:color w:val="000000"/>
          <w:sz w:val="28"/>
          <w:szCs w:val="28"/>
        </w:rPr>
        <w:t>+ Vệ sinh môi trường: Rác thải từ các hộ gia đình, các công trình công cộng được thu gom theo hệ thống quản lý chung của thành phố, rác thải đã được thu gom và vận chuyển đến nơi xử lý theo quy định.</w:t>
      </w:r>
    </w:p>
    <w:p w14:paraId="25F4C74C" w14:textId="77777777" w:rsidR="000C7ACF" w:rsidRPr="006D7457" w:rsidRDefault="000C7ACF" w:rsidP="00671D12">
      <w:pPr>
        <w:pStyle w:val="NormalWeb"/>
        <w:shd w:val="clear" w:color="auto" w:fill="FFFFFF"/>
        <w:spacing w:before="120" w:beforeAutospacing="0" w:after="120" w:afterAutospacing="0"/>
        <w:ind w:firstLine="720"/>
        <w:jc w:val="both"/>
        <w:rPr>
          <w:sz w:val="28"/>
          <w:szCs w:val="28"/>
        </w:rPr>
      </w:pPr>
      <w:r w:rsidRPr="006D7457">
        <w:rPr>
          <w:sz w:val="28"/>
          <w:szCs w:val="28"/>
        </w:rPr>
        <w:lastRenderedPageBreak/>
        <w:t>+ Nghĩa trang: Khu vực lập quy hoạch không có nghĩa trang.</w:t>
      </w:r>
    </w:p>
    <w:p w14:paraId="3A8E7EA2" w14:textId="77777777" w:rsidR="00440BD0" w:rsidRPr="006D7457" w:rsidRDefault="00440BD0" w:rsidP="00671D12">
      <w:pPr>
        <w:pStyle w:val="NormalWeb"/>
        <w:shd w:val="clear" w:color="auto" w:fill="FFFFFF"/>
        <w:spacing w:before="120" w:beforeAutospacing="0" w:after="120" w:afterAutospacing="0"/>
        <w:ind w:firstLine="720"/>
        <w:jc w:val="both"/>
        <w:rPr>
          <w:sz w:val="28"/>
          <w:szCs w:val="28"/>
        </w:rPr>
      </w:pPr>
      <w:r w:rsidRPr="006D7457">
        <w:rPr>
          <w:sz w:val="28"/>
          <w:szCs w:val="28"/>
        </w:rPr>
        <w:t xml:space="preserve">+ Hạ tầng viễn thông thụ động: </w:t>
      </w:r>
      <w:r w:rsidRPr="006D7457">
        <w:rPr>
          <w:sz w:val="28"/>
          <w:szCs w:val="28"/>
          <w:lang w:val="pt-BR"/>
        </w:rPr>
        <w:t xml:space="preserve">Hệ thống viễn thông trong khu vực tương đối đảm bảo đáp </w:t>
      </w:r>
      <w:r w:rsidR="00B22A01" w:rsidRPr="006D7457">
        <w:rPr>
          <w:sz w:val="28"/>
          <w:szCs w:val="28"/>
          <w:lang w:val="pt-BR"/>
        </w:rPr>
        <w:t>ứng nhu cầu cho dân cư với một số</w:t>
      </w:r>
      <w:r w:rsidRPr="006D7457">
        <w:rPr>
          <w:sz w:val="28"/>
          <w:szCs w:val="28"/>
          <w:lang w:val="pt-BR"/>
        </w:rPr>
        <w:t xml:space="preserve"> trạm thu phát sóng của các nhà mạng như VNPT, Viettel, ...</w:t>
      </w:r>
    </w:p>
    <w:p w14:paraId="079CE665" w14:textId="77777777" w:rsidR="00CB3FF6" w:rsidRPr="006D7457" w:rsidRDefault="00CB3FF6" w:rsidP="0045428A">
      <w:pPr>
        <w:pStyle w:val="NormalWeb"/>
        <w:shd w:val="clear" w:color="auto" w:fill="FFFFFF"/>
        <w:spacing w:before="120" w:beforeAutospacing="0" w:after="120" w:afterAutospacing="0"/>
        <w:ind w:firstLine="720"/>
        <w:jc w:val="both"/>
        <w:rPr>
          <w:b/>
          <w:sz w:val="28"/>
          <w:szCs w:val="28"/>
          <w:lang w:val="vi-VN"/>
        </w:rPr>
      </w:pPr>
      <w:r w:rsidRPr="006D7457">
        <w:rPr>
          <w:b/>
          <w:sz w:val="28"/>
          <w:szCs w:val="28"/>
        </w:rPr>
        <w:t xml:space="preserve">2.2. </w:t>
      </w:r>
      <w:r w:rsidR="00900FE8" w:rsidRPr="006D7457">
        <w:rPr>
          <w:b/>
          <w:sz w:val="28"/>
          <w:szCs w:val="28"/>
        </w:rPr>
        <w:t>Đ</w:t>
      </w:r>
      <w:r w:rsidRPr="006D7457">
        <w:rPr>
          <w:b/>
          <w:sz w:val="28"/>
          <w:szCs w:val="28"/>
          <w:lang w:val="vi-VN"/>
        </w:rPr>
        <w:t>ịnh hướng phát triển tại quy hoạch chung đô thị tác động </w:t>
      </w:r>
      <w:r w:rsidRPr="006D7457">
        <w:rPr>
          <w:b/>
          <w:sz w:val="28"/>
          <w:szCs w:val="28"/>
        </w:rPr>
        <w:t>đến</w:t>
      </w:r>
      <w:r w:rsidRPr="006D7457">
        <w:rPr>
          <w:b/>
          <w:sz w:val="28"/>
          <w:szCs w:val="28"/>
          <w:lang w:val="vi-VN"/>
        </w:rPr>
        <w:t> phạm vi lập quy hoạch phân khu</w:t>
      </w:r>
    </w:p>
    <w:p w14:paraId="293F667E" w14:textId="77777777" w:rsidR="00496D2A" w:rsidRPr="006D7457" w:rsidRDefault="00496D2A" w:rsidP="0045428A">
      <w:pPr>
        <w:pStyle w:val="NormalWeb"/>
        <w:shd w:val="clear" w:color="auto" w:fill="FFFFFF"/>
        <w:spacing w:before="120" w:beforeAutospacing="0" w:after="120" w:afterAutospacing="0"/>
        <w:ind w:firstLine="720"/>
        <w:jc w:val="both"/>
        <w:rPr>
          <w:sz w:val="28"/>
          <w:szCs w:val="28"/>
        </w:rPr>
      </w:pPr>
      <w:r w:rsidRPr="006D7457">
        <w:rPr>
          <w:sz w:val="28"/>
          <w:szCs w:val="28"/>
        </w:rPr>
        <w:t>Với vị trí nằm tại trung tâm phường Huyền Tụng, khu vực lập quy hoạch được xác định là trung tâm hành chính, kinh tế xã hội của phường Huyền Tụng</w:t>
      </w:r>
      <w:r w:rsidR="00C83976" w:rsidRPr="006D7457">
        <w:rPr>
          <w:sz w:val="28"/>
          <w:szCs w:val="28"/>
        </w:rPr>
        <w:t>, thành phố Bắc Kạn</w:t>
      </w:r>
      <w:r w:rsidRPr="006D7457">
        <w:rPr>
          <w:sz w:val="28"/>
          <w:szCs w:val="28"/>
        </w:rPr>
        <w:t>.</w:t>
      </w:r>
    </w:p>
    <w:p w14:paraId="004BB34A" w14:textId="77777777" w:rsidR="00C83976" w:rsidRPr="006D7457" w:rsidRDefault="00C83976" w:rsidP="0045428A">
      <w:pPr>
        <w:pStyle w:val="NormalWeb"/>
        <w:shd w:val="clear" w:color="auto" w:fill="FFFFFF"/>
        <w:spacing w:before="120" w:beforeAutospacing="0" w:after="120" w:afterAutospacing="0"/>
        <w:ind w:firstLine="720"/>
        <w:jc w:val="both"/>
        <w:rPr>
          <w:color w:val="222222"/>
          <w:sz w:val="28"/>
          <w:szCs w:val="28"/>
          <w:shd w:val="clear" w:color="auto" w:fill="FFFFFF"/>
        </w:rPr>
      </w:pPr>
      <w:r w:rsidRPr="006D7457">
        <w:rPr>
          <w:color w:val="222222"/>
          <w:sz w:val="28"/>
          <w:szCs w:val="28"/>
          <w:shd w:val="clear" w:color="auto" w:fill="FFFFFF"/>
        </w:rPr>
        <w:t>Là khu trung tâm</w:t>
      </w:r>
      <w:r w:rsidR="00DC6F26" w:rsidRPr="006D7457">
        <w:rPr>
          <w:color w:val="222222"/>
          <w:sz w:val="28"/>
          <w:szCs w:val="28"/>
          <w:shd w:val="clear" w:color="auto" w:fill="FFFFFF"/>
        </w:rPr>
        <w:t xml:space="preserve"> đô thị</w:t>
      </w:r>
      <w:r w:rsidRPr="006D7457">
        <w:rPr>
          <w:color w:val="222222"/>
          <w:sz w:val="28"/>
          <w:szCs w:val="28"/>
          <w:shd w:val="clear" w:color="auto" w:fill="FFFFFF"/>
        </w:rPr>
        <w:t xml:space="preserve"> hành chính cấp </w:t>
      </w:r>
      <w:r w:rsidR="003D471D" w:rsidRPr="006D7457">
        <w:rPr>
          <w:color w:val="222222"/>
          <w:sz w:val="28"/>
          <w:szCs w:val="28"/>
          <w:shd w:val="clear" w:color="auto" w:fill="FFFFFF"/>
        </w:rPr>
        <w:t>phường</w:t>
      </w:r>
      <w:r w:rsidRPr="006D7457">
        <w:rPr>
          <w:color w:val="222222"/>
          <w:sz w:val="28"/>
          <w:szCs w:val="28"/>
          <w:shd w:val="clear" w:color="auto" w:fill="FFFFFF"/>
        </w:rPr>
        <w:t>, dân cư quy hoạch theo hướng chỉnh trang, giữ lại các khu vực dân cư hiện hữu, kết hợp dân cư phát triển mới, hoàn thiện các khu chức năng hạ tầng xã hội và hệ thống hạ tầng kỹ thuật nhằm mục tiêu khai thác có hiệu quả giá trị sử dụng đất, đảm bảo sự phát</w:t>
      </w:r>
      <w:r w:rsidR="00F41A34" w:rsidRPr="006D7457">
        <w:rPr>
          <w:color w:val="222222"/>
          <w:sz w:val="28"/>
          <w:szCs w:val="28"/>
          <w:shd w:val="clear" w:color="auto" w:fill="FFFFFF"/>
        </w:rPr>
        <w:t xml:space="preserve"> triển kinh tế xã hội bền vững.</w:t>
      </w:r>
    </w:p>
    <w:p w14:paraId="7329C43E" w14:textId="77777777" w:rsidR="00DB1929" w:rsidRPr="006D7457" w:rsidRDefault="00B05845" w:rsidP="0045428A">
      <w:pPr>
        <w:spacing w:before="120" w:after="120"/>
        <w:ind w:firstLine="720"/>
        <w:jc w:val="both"/>
        <w:rPr>
          <w:sz w:val="28"/>
          <w:szCs w:val="28"/>
          <w:lang w:eastAsia="vi-VN"/>
        </w:rPr>
      </w:pPr>
      <w:r w:rsidRPr="006D7457">
        <w:rPr>
          <w:sz w:val="28"/>
          <w:szCs w:val="28"/>
        </w:rPr>
        <w:t>Ngoài ra cần nghiên cứu thêm việc q</w:t>
      </w:r>
      <w:r w:rsidR="00DB1929" w:rsidRPr="006D7457">
        <w:rPr>
          <w:sz w:val="28"/>
          <w:szCs w:val="28"/>
        </w:rPr>
        <w:t>uy hoạch mới không gian các khu vực trung tâm chức năng quan trọng của thành phố như: Các trung tâm công cộng dịch vụ; trung tâm văn hoá, quảng trường, các khu công viên và cây xanh cảnh quan ven bờ sông Cầu, ...</w:t>
      </w:r>
      <w:r w:rsidR="00E412EC" w:rsidRPr="006D7457">
        <w:rPr>
          <w:color w:val="222222"/>
          <w:sz w:val="28"/>
          <w:szCs w:val="28"/>
          <w:shd w:val="clear" w:color="auto" w:fill="FFFFFF"/>
        </w:rPr>
        <w:t xml:space="preserve"> phù hợp xu hướng phát triển chung của thành phố Bắc Kạn, góp phần đưa thành phố Bắc Kạn trở thành đô thị loại II trong tương lai.</w:t>
      </w:r>
    </w:p>
    <w:p w14:paraId="245A7EBB" w14:textId="77777777" w:rsidR="009664FB" w:rsidRPr="006D7457" w:rsidRDefault="009664FB" w:rsidP="0045428A">
      <w:pPr>
        <w:pStyle w:val="NormalWeb"/>
        <w:shd w:val="clear" w:color="auto" w:fill="FFFFFF"/>
        <w:spacing w:before="120" w:beforeAutospacing="0" w:after="120" w:afterAutospacing="0"/>
        <w:ind w:firstLine="720"/>
        <w:jc w:val="both"/>
        <w:rPr>
          <w:b/>
          <w:sz w:val="28"/>
          <w:szCs w:val="28"/>
        </w:rPr>
      </w:pPr>
      <w:r w:rsidRPr="006D7457">
        <w:rPr>
          <w:b/>
          <w:sz w:val="28"/>
          <w:szCs w:val="28"/>
        </w:rPr>
        <w:t>2.3.</w:t>
      </w:r>
      <w:r w:rsidRPr="006D7457">
        <w:rPr>
          <w:b/>
          <w:sz w:val="28"/>
          <w:szCs w:val="28"/>
          <w:lang w:val="vi-VN"/>
        </w:rPr>
        <w:t xml:space="preserve"> Sơ bộ xác định những vấn đề chính cần giải quyết và yêu cầu về việc cụ thể hóa quy hoạch chung đô thị đã được phê duyệt</w:t>
      </w:r>
    </w:p>
    <w:p w14:paraId="3EBC85B4" w14:textId="77777777" w:rsidR="00FD72DD" w:rsidRPr="006D7457" w:rsidRDefault="00FD72DD" w:rsidP="0045428A">
      <w:pPr>
        <w:spacing w:before="120" w:after="120"/>
        <w:ind w:firstLine="720"/>
        <w:jc w:val="both"/>
        <w:rPr>
          <w:rFonts w:eastAsia="Arial Unicode MS"/>
          <w:sz w:val="28"/>
          <w:szCs w:val="28"/>
          <w:u w:color="000000"/>
        </w:rPr>
      </w:pPr>
      <w:r w:rsidRPr="006D7457">
        <w:rPr>
          <w:rFonts w:eastAsia="Arial Unicode MS"/>
          <w:sz w:val="28"/>
          <w:szCs w:val="28"/>
          <w:u w:color="000000"/>
        </w:rPr>
        <w:t>- Cập nhật và khớp nối đồng bộ các quy hoạch phân khu, quy hoạch chi tiết, các dự án đầu tư đã được phê duyệt qua đó có phương án điều chỉnh phù hợp, thực tế trên cơ sở định hướng của quy hoạch chung đô thị.</w:t>
      </w:r>
    </w:p>
    <w:p w14:paraId="616225F4" w14:textId="77777777" w:rsidR="00FD72DD" w:rsidRPr="006D7457" w:rsidRDefault="00FD72DD" w:rsidP="0045428A">
      <w:pPr>
        <w:spacing w:before="120" w:after="120"/>
        <w:ind w:firstLine="720"/>
        <w:jc w:val="both"/>
        <w:rPr>
          <w:sz w:val="28"/>
          <w:szCs w:val="28"/>
          <w:lang w:val="it-IT"/>
        </w:rPr>
      </w:pPr>
      <w:r w:rsidRPr="006D7457">
        <w:rPr>
          <w:sz w:val="28"/>
          <w:szCs w:val="28"/>
          <w:lang w:val="it-IT"/>
        </w:rPr>
        <w:t>- Điều chỉnh các bất cập, tồn tại trong các đồ án đã được phê duyệt, tạo cơ sở pháp lý đồng bộ, thống nhất giữa các đồ án quy hoạch làm cơ sở để quản lý, đầu tư xây dựng theo quy hoạch được duyệt.</w:t>
      </w:r>
    </w:p>
    <w:p w14:paraId="0D56DA22" w14:textId="77777777" w:rsidR="00FD72DD" w:rsidRPr="006D7457" w:rsidRDefault="00FD72DD" w:rsidP="0045428A">
      <w:pPr>
        <w:spacing w:before="120" w:after="120"/>
        <w:ind w:firstLine="720"/>
        <w:jc w:val="both"/>
        <w:rPr>
          <w:sz w:val="28"/>
          <w:szCs w:val="28"/>
        </w:rPr>
      </w:pPr>
      <w:r w:rsidRPr="006D7457">
        <w:rPr>
          <w:sz w:val="28"/>
          <w:szCs w:val="28"/>
          <w:lang w:val="it-IT"/>
        </w:rPr>
        <w:t xml:space="preserve">- Xây dựng khu trung tâm đô thị hiện đại, tiện nghi, nâng cao chất lượng sống và phát triển bền vững, </w:t>
      </w:r>
      <w:r w:rsidRPr="006D7457">
        <w:rPr>
          <w:sz w:val="28"/>
          <w:szCs w:val="28"/>
        </w:rPr>
        <w:t xml:space="preserve">phù hợp với mục tiêu, yêu cầu </w:t>
      </w:r>
      <w:r w:rsidR="0045428A" w:rsidRPr="006D7457">
        <w:rPr>
          <w:sz w:val="28"/>
          <w:szCs w:val="28"/>
        </w:rPr>
        <w:t>phát triển kinh tế - xã hội.</w:t>
      </w:r>
    </w:p>
    <w:p w14:paraId="57FB11AF" w14:textId="77777777" w:rsidR="00FD72DD" w:rsidRPr="006D7457" w:rsidRDefault="00FD72DD" w:rsidP="0045428A">
      <w:pPr>
        <w:spacing w:before="120" w:after="120"/>
        <w:ind w:firstLine="720"/>
        <w:jc w:val="both"/>
        <w:rPr>
          <w:sz w:val="28"/>
          <w:szCs w:val="28"/>
          <w:shd w:val="clear" w:color="auto" w:fill="FFFFFF"/>
        </w:rPr>
      </w:pPr>
      <w:r w:rsidRPr="006D7457">
        <w:rPr>
          <w:sz w:val="28"/>
          <w:szCs w:val="28"/>
        </w:rPr>
        <w:t>- Đảm bảo tính kế thừa, không làm ảnh hưởng lớn đến các dự án đang triển khai, các khu vực hiện hữu đã ổn định.</w:t>
      </w:r>
    </w:p>
    <w:p w14:paraId="55E23D6A" w14:textId="20F87486" w:rsidR="003F25EA" w:rsidRPr="006D7457" w:rsidRDefault="00560B36" w:rsidP="00671D12">
      <w:pPr>
        <w:pStyle w:val="NormalWeb"/>
        <w:shd w:val="clear" w:color="auto" w:fill="FFFFFF"/>
        <w:spacing w:before="120" w:beforeAutospacing="0" w:after="120" w:afterAutospacing="0"/>
        <w:ind w:firstLine="720"/>
        <w:jc w:val="both"/>
        <w:rPr>
          <w:b/>
          <w:sz w:val="28"/>
          <w:szCs w:val="28"/>
          <w:lang w:val="vi-VN"/>
        </w:rPr>
      </w:pPr>
      <w:r w:rsidRPr="006D7457">
        <w:rPr>
          <w:b/>
          <w:sz w:val="28"/>
          <w:szCs w:val="28"/>
        </w:rPr>
        <w:t>III.</w:t>
      </w:r>
      <w:r w:rsidRPr="006D7457">
        <w:rPr>
          <w:b/>
          <w:sz w:val="28"/>
          <w:szCs w:val="28"/>
          <w:lang w:val="vi-VN"/>
        </w:rPr>
        <w:t xml:space="preserve"> XÁC ĐỊNH SƠ BỘ VỀ QUY MÔ DÂN </w:t>
      </w:r>
      <w:r w:rsidRPr="006D7457">
        <w:rPr>
          <w:b/>
          <w:sz w:val="28"/>
          <w:szCs w:val="28"/>
        </w:rPr>
        <w:t>SỐ</w:t>
      </w:r>
      <w:r w:rsidRPr="006D7457">
        <w:rPr>
          <w:b/>
          <w:sz w:val="28"/>
          <w:szCs w:val="28"/>
          <w:lang w:val="vi-VN"/>
        </w:rPr>
        <w:t>, ĐẤT ĐAI, CÁC NHU CẦU VỀ CƠ</w:t>
      </w:r>
      <w:r w:rsidR="00DC4FD6" w:rsidRPr="006D7457">
        <w:rPr>
          <w:b/>
          <w:sz w:val="28"/>
          <w:szCs w:val="28"/>
        </w:rPr>
        <w:t xml:space="preserve"> </w:t>
      </w:r>
      <w:r w:rsidRPr="006D7457">
        <w:rPr>
          <w:b/>
          <w:sz w:val="28"/>
          <w:szCs w:val="28"/>
        </w:rPr>
        <w:t>SỞ</w:t>
      </w:r>
      <w:r w:rsidRPr="006D7457">
        <w:rPr>
          <w:b/>
          <w:sz w:val="28"/>
          <w:szCs w:val="28"/>
          <w:lang w:val="vi-VN"/>
        </w:rPr>
        <w:t> HẠ TẦNG KỸ THUẬT, HẠ TẦNG </w:t>
      </w:r>
      <w:r w:rsidRPr="006D7457">
        <w:rPr>
          <w:b/>
          <w:sz w:val="28"/>
          <w:szCs w:val="28"/>
        </w:rPr>
        <w:t>XÃ</w:t>
      </w:r>
      <w:r w:rsidRPr="006D7457">
        <w:rPr>
          <w:b/>
          <w:sz w:val="28"/>
          <w:szCs w:val="28"/>
          <w:lang w:val="vi-VN"/>
        </w:rPr>
        <w:t> HỘI </w:t>
      </w:r>
      <w:r w:rsidRPr="006D7457">
        <w:rPr>
          <w:b/>
          <w:sz w:val="28"/>
          <w:szCs w:val="28"/>
        </w:rPr>
        <w:t>ĐỐI</w:t>
      </w:r>
      <w:r w:rsidRPr="006D7457">
        <w:rPr>
          <w:b/>
          <w:sz w:val="28"/>
          <w:szCs w:val="28"/>
          <w:lang w:val="vi-VN"/>
        </w:rPr>
        <w:t> VỚI KHU VỰC LẬP QUY HOẠCH</w:t>
      </w:r>
    </w:p>
    <w:p w14:paraId="635AF95A" w14:textId="77777777" w:rsidR="00EB226C" w:rsidRPr="006D7457" w:rsidRDefault="00EB226C" w:rsidP="00233B9E">
      <w:pPr>
        <w:spacing w:before="120" w:after="120"/>
        <w:ind w:firstLine="720"/>
        <w:jc w:val="both"/>
        <w:rPr>
          <w:b/>
          <w:sz w:val="28"/>
          <w:szCs w:val="28"/>
          <w:lang w:val="pt-BR"/>
        </w:rPr>
      </w:pPr>
      <w:r w:rsidRPr="006D7457">
        <w:rPr>
          <w:b/>
          <w:sz w:val="28"/>
          <w:szCs w:val="28"/>
          <w:lang w:val="pt-BR"/>
        </w:rPr>
        <w:t>3.1. Xác định sơ bộ về quy mô dân số, đất đai</w:t>
      </w:r>
    </w:p>
    <w:p w14:paraId="341CD67A" w14:textId="77777777" w:rsidR="00233B9E" w:rsidRPr="006D7457" w:rsidRDefault="00233B9E" w:rsidP="00233B9E">
      <w:pPr>
        <w:spacing w:before="120" w:after="120"/>
        <w:ind w:firstLine="720"/>
        <w:jc w:val="both"/>
        <w:rPr>
          <w:sz w:val="28"/>
          <w:szCs w:val="28"/>
          <w:lang w:val="pt-BR"/>
        </w:rPr>
      </w:pPr>
      <w:r w:rsidRPr="006D7457">
        <w:rPr>
          <w:sz w:val="28"/>
          <w:szCs w:val="28"/>
          <w:lang w:val="pt-BR"/>
        </w:rPr>
        <w:t>- Dự kiến quy mô dân số trong khu vực</w:t>
      </w:r>
      <w:r w:rsidR="00A95275" w:rsidRPr="006D7457">
        <w:rPr>
          <w:sz w:val="28"/>
          <w:szCs w:val="28"/>
          <w:lang w:val="pt-BR"/>
        </w:rPr>
        <w:t xml:space="preserve"> lập</w:t>
      </w:r>
      <w:r w:rsidRPr="006D7457">
        <w:rPr>
          <w:sz w:val="28"/>
          <w:szCs w:val="28"/>
          <w:lang w:val="pt-BR"/>
        </w:rPr>
        <w:t xml:space="preserve"> quy hoạch khoảng </w:t>
      </w:r>
      <w:r w:rsidR="00E06B6A" w:rsidRPr="006D7457">
        <w:rPr>
          <w:b/>
          <w:sz w:val="28"/>
          <w:szCs w:val="28"/>
          <w:lang w:val="pt-BR"/>
        </w:rPr>
        <w:t>2</w:t>
      </w:r>
      <w:r w:rsidRPr="006D7457">
        <w:rPr>
          <w:b/>
          <w:sz w:val="28"/>
          <w:szCs w:val="28"/>
          <w:lang w:val="pt-BR"/>
        </w:rPr>
        <w:t>.</w:t>
      </w:r>
      <w:r w:rsidR="00E06B6A" w:rsidRPr="006D7457">
        <w:rPr>
          <w:b/>
          <w:sz w:val="28"/>
          <w:szCs w:val="28"/>
          <w:lang w:val="pt-BR"/>
        </w:rPr>
        <w:t>5</w:t>
      </w:r>
      <w:r w:rsidRPr="006D7457">
        <w:rPr>
          <w:b/>
          <w:sz w:val="28"/>
          <w:szCs w:val="28"/>
          <w:lang w:val="pt-BR"/>
        </w:rPr>
        <w:t>00</w:t>
      </w:r>
      <w:r w:rsidRPr="006D7457">
        <w:rPr>
          <w:sz w:val="28"/>
          <w:szCs w:val="28"/>
          <w:lang w:val="pt-BR"/>
        </w:rPr>
        <w:t xml:space="preserve"> người. Trong đó:</w:t>
      </w:r>
    </w:p>
    <w:p w14:paraId="515CC58F" w14:textId="77777777" w:rsidR="00233B9E" w:rsidRPr="006D7457" w:rsidRDefault="00233B9E" w:rsidP="00233B9E">
      <w:pPr>
        <w:spacing w:before="120" w:after="120"/>
        <w:ind w:firstLine="720"/>
        <w:jc w:val="both"/>
        <w:rPr>
          <w:sz w:val="28"/>
          <w:szCs w:val="28"/>
          <w:lang w:val="pt-BR"/>
        </w:rPr>
      </w:pPr>
      <w:r w:rsidRPr="006D7457">
        <w:rPr>
          <w:sz w:val="28"/>
          <w:szCs w:val="28"/>
          <w:lang w:val="pt-BR"/>
        </w:rPr>
        <w:t xml:space="preserve">+ Dân số hiện trạng khoảng: </w:t>
      </w:r>
      <w:r w:rsidR="00E06B6A" w:rsidRPr="006D7457">
        <w:rPr>
          <w:sz w:val="28"/>
          <w:szCs w:val="28"/>
          <w:lang w:val="pt-BR"/>
        </w:rPr>
        <w:t>1</w:t>
      </w:r>
      <w:r w:rsidRPr="006D7457">
        <w:rPr>
          <w:sz w:val="28"/>
          <w:szCs w:val="28"/>
          <w:lang w:val="pt-BR"/>
        </w:rPr>
        <w:t>.</w:t>
      </w:r>
      <w:r w:rsidR="00E06B6A" w:rsidRPr="006D7457">
        <w:rPr>
          <w:sz w:val="28"/>
          <w:szCs w:val="28"/>
          <w:lang w:val="pt-BR"/>
        </w:rPr>
        <w:t>3</w:t>
      </w:r>
      <w:r w:rsidRPr="006D7457">
        <w:rPr>
          <w:sz w:val="28"/>
          <w:szCs w:val="28"/>
          <w:lang w:val="pt-BR"/>
        </w:rPr>
        <w:t>00 người;</w:t>
      </w:r>
    </w:p>
    <w:p w14:paraId="6F13E479" w14:textId="77777777" w:rsidR="00233B9E" w:rsidRPr="006D7457" w:rsidRDefault="00233B9E" w:rsidP="00233B9E">
      <w:pPr>
        <w:spacing w:before="120" w:after="120"/>
        <w:ind w:firstLine="720"/>
        <w:jc w:val="both"/>
        <w:rPr>
          <w:sz w:val="28"/>
          <w:szCs w:val="28"/>
          <w:lang w:val="pt-BR"/>
        </w:rPr>
      </w:pPr>
      <w:r w:rsidRPr="006D7457">
        <w:rPr>
          <w:sz w:val="28"/>
          <w:szCs w:val="28"/>
          <w:lang w:val="pt-BR"/>
        </w:rPr>
        <w:lastRenderedPageBreak/>
        <w:t xml:space="preserve">+ Dân số phát triển theo dự báo: </w:t>
      </w:r>
      <w:r w:rsidR="00E06B6A" w:rsidRPr="006D7457">
        <w:rPr>
          <w:sz w:val="28"/>
          <w:szCs w:val="28"/>
          <w:lang w:val="pt-BR"/>
        </w:rPr>
        <w:t>1.2</w:t>
      </w:r>
      <w:r w:rsidRPr="006D7457">
        <w:rPr>
          <w:sz w:val="28"/>
          <w:szCs w:val="28"/>
          <w:lang w:val="pt-BR"/>
        </w:rPr>
        <w:t>00 người.</w:t>
      </w:r>
    </w:p>
    <w:p w14:paraId="6930FAE1" w14:textId="77777777" w:rsidR="00233B9E" w:rsidRPr="006D7457" w:rsidRDefault="00233B9E" w:rsidP="00233B9E">
      <w:pPr>
        <w:spacing w:before="120" w:after="120"/>
        <w:ind w:firstLine="720"/>
        <w:jc w:val="both"/>
        <w:rPr>
          <w:sz w:val="28"/>
          <w:szCs w:val="28"/>
          <w:lang w:val="pt-BR"/>
        </w:rPr>
      </w:pPr>
      <w:r w:rsidRPr="006D7457">
        <w:rPr>
          <w:sz w:val="28"/>
          <w:szCs w:val="28"/>
          <w:lang w:val="pt-BR"/>
        </w:rPr>
        <w:t xml:space="preserve">- Dự kiến quy mô đất dân dụng trong khu vực quy hoạch khoảng </w:t>
      </w:r>
      <w:r w:rsidR="00C65FCB" w:rsidRPr="006D7457">
        <w:rPr>
          <w:sz w:val="28"/>
          <w:szCs w:val="28"/>
          <w:lang w:val="pt-BR"/>
        </w:rPr>
        <w:t>1</w:t>
      </w:r>
      <w:r w:rsidR="00267E1E" w:rsidRPr="006D7457">
        <w:rPr>
          <w:sz w:val="28"/>
          <w:szCs w:val="28"/>
          <w:lang w:val="pt-BR"/>
        </w:rPr>
        <w:t>2</w:t>
      </w:r>
      <w:r w:rsidR="00C65FCB" w:rsidRPr="006D7457">
        <w:rPr>
          <w:sz w:val="28"/>
          <w:szCs w:val="28"/>
          <w:lang w:val="pt-BR"/>
        </w:rPr>
        <w:t xml:space="preserve"> </w:t>
      </w:r>
      <w:r w:rsidRPr="006D7457">
        <w:rPr>
          <w:sz w:val="28"/>
          <w:szCs w:val="28"/>
          <w:lang w:val="pt-BR"/>
        </w:rPr>
        <w:t>-</w:t>
      </w:r>
      <w:r w:rsidR="00267E1E" w:rsidRPr="006D7457">
        <w:rPr>
          <w:sz w:val="28"/>
          <w:szCs w:val="28"/>
          <w:lang w:val="pt-BR"/>
        </w:rPr>
        <w:t xml:space="preserve"> 15</w:t>
      </w:r>
      <w:r w:rsidRPr="006D7457">
        <w:rPr>
          <w:sz w:val="28"/>
          <w:szCs w:val="28"/>
          <w:lang w:val="pt-BR"/>
        </w:rPr>
        <w:t xml:space="preserve"> ha</w:t>
      </w:r>
      <w:r w:rsidR="008B6F4F" w:rsidRPr="006D7457">
        <w:rPr>
          <w:sz w:val="28"/>
          <w:szCs w:val="28"/>
          <w:lang w:val="pt-BR"/>
        </w:rPr>
        <w:t xml:space="preserve"> </w:t>
      </w:r>
      <w:r w:rsidR="00D041A4" w:rsidRPr="006D7457">
        <w:rPr>
          <w:sz w:val="28"/>
          <w:szCs w:val="28"/>
          <w:lang w:val="pt-BR"/>
        </w:rPr>
        <w:t>(tương đương 45</w:t>
      </w:r>
      <w:r w:rsidR="008A2736" w:rsidRPr="006D7457">
        <w:rPr>
          <w:sz w:val="28"/>
          <w:szCs w:val="28"/>
          <w:lang w:val="pt-BR"/>
        </w:rPr>
        <w:t xml:space="preserve"> </w:t>
      </w:r>
      <w:r w:rsidRPr="006D7457">
        <w:rPr>
          <w:sz w:val="28"/>
          <w:szCs w:val="28"/>
          <w:lang w:val="pt-BR"/>
        </w:rPr>
        <w:t>-</w:t>
      </w:r>
      <w:r w:rsidR="008A2736" w:rsidRPr="006D7457">
        <w:rPr>
          <w:sz w:val="28"/>
          <w:szCs w:val="28"/>
          <w:lang w:val="pt-BR"/>
        </w:rPr>
        <w:t xml:space="preserve"> </w:t>
      </w:r>
      <w:r w:rsidR="00D041A4" w:rsidRPr="006D7457">
        <w:rPr>
          <w:sz w:val="28"/>
          <w:szCs w:val="28"/>
          <w:lang w:val="pt-BR"/>
        </w:rPr>
        <w:t>6</w:t>
      </w:r>
      <w:r w:rsidRPr="006D7457">
        <w:rPr>
          <w:sz w:val="28"/>
          <w:szCs w:val="28"/>
          <w:lang w:val="pt-BR"/>
        </w:rPr>
        <w:t>0</w:t>
      </w:r>
      <w:r w:rsidR="008A2736" w:rsidRPr="006D7457">
        <w:rPr>
          <w:sz w:val="28"/>
          <w:szCs w:val="28"/>
          <w:lang w:val="pt-BR"/>
        </w:rPr>
        <w:t xml:space="preserve"> </w:t>
      </w:r>
      <w:r w:rsidRPr="006D7457">
        <w:rPr>
          <w:sz w:val="28"/>
          <w:szCs w:val="28"/>
          <w:lang w:val="pt-BR"/>
        </w:rPr>
        <w:t>m</w:t>
      </w:r>
      <w:r w:rsidRPr="006D7457">
        <w:rPr>
          <w:sz w:val="28"/>
          <w:szCs w:val="28"/>
          <w:vertAlign w:val="superscript"/>
          <w:lang w:val="pt-BR"/>
        </w:rPr>
        <w:t>2</w:t>
      </w:r>
      <w:r w:rsidRPr="006D7457">
        <w:rPr>
          <w:sz w:val="28"/>
          <w:szCs w:val="28"/>
          <w:lang w:val="pt-BR"/>
        </w:rPr>
        <w:t>/người</w:t>
      </w:r>
      <w:r w:rsidR="00B91F45" w:rsidRPr="006D7457">
        <w:rPr>
          <w:sz w:val="28"/>
          <w:szCs w:val="28"/>
          <w:lang w:val="pt-BR"/>
        </w:rPr>
        <w:t>, theo chỉ tiêu đô thị loại II</w:t>
      </w:r>
      <w:r w:rsidRPr="006D7457">
        <w:rPr>
          <w:sz w:val="28"/>
          <w:szCs w:val="28"/>
          <w:lang w:val="pt-BR"/>
        </w:rPr>
        <w:t>).</w:t>
      </w:r>
    </w:p>
    <w:p w14:paraId="17156C92" w14:textId="77777777" w:rsidR="00233B9E" w:rsidRPr="006D7457" w:rsidRDefault="00233B9E" w:rsidP="00233B9E">
      <w:pPr>
        <w:widowControl w:val="0"/>
        <w:spacing w:before="120" w:after="120"/>
        <w:ind w:firstLine="720"/>
        <w:jc w:val="both"/>
        <w:rPr>
          <w:i/>
          <w:sz w:val="28"/>
          <w:szCs w:val="28"/>
          <w:lang w:val="pt-BR"/>
        </w:rPr>
      </w:pPr>
      <w:r w:rsidRPr="006D7457">
        <w:rPr>
          <w:i/>
          <w:sz w:val="28"/>
          <w:szCs w:val="28"/>
          <w:lang w:val="pt-BR"/>
        </w:rPr>
        <w:t>(Quy mô dân số, đất đai sẽ được luận chứng cụ thể trong quá trình lập quy hoạch).</w:t>
      </w:r>
    </w:p>
    <w:p w14:paraId="2BF2E6EB" w14:textId="77777777" w:rsidR="00B61347" w:rsidRPr="006D7457" w:rsidRDefault="00B61347" w:rsidP="00233B9E">
      <w:pPr>
        <w:pStyle w:val="Heading2"/>
        <w:spacing w:before="120" w:after="120"/>
        <w:ind w:firstLine="720"/>
        <w:jc w:val="both"/>
        <w:rPr>
          <w:rFonts w:ascii="Times New Roman" w:hAnsi="Times New Roman" w:cs="Times New Roman"/>
          <w:b/>
          <w:color w:val="auto"/>
          <w:sz w:val="28"/>
          <w:szCs w:val="28"/>
        </w:rPr>
      </w:pPr>
      <w:bookmarkStart w:id="1" w:name="_Toc129710509"/>
      <w:r w:rsidRPr="006D7457">
        <w:rPr>
          <w:rFonts w:ascii="Times New Roman" w:hAnsi="Times New Roman" w:cs="Times New Roman"/>
          <w:b/>
          <w:color w:val="auto"/>
          <w:sz w:val="28"/>
          <w:szCs w:val="28"/>
        </w:rPr>
        <w:t>3.2. Các nhu cầu về cơ sở hạ tầng kỹ thuật, hạ tầng xã hội</w:t>
      </w:r>
    </w:p>
    <w:p w14:paraId="2091A2F5" w14:textId="77777777" w:rsidR="00233B9E" w:rsidRPr="006D7457" w:rsidRDefault="00594113" w:rsidP="00233B9E">
      <w:pPr>
        <w:pStyle w:val="Heading3"/>
        <w:spacing w:before="120" w:after="120"/>
        <w:ind w:firstLine="720"/>
        <w:jc w:val="both"/>
        <w:rPr>
          <w:rFonts w:ascii="Times New Roman" w:hAnsi="Times New Roman" w:cs="Times New Roman"/>
          <w:b/>
          <w:i/>
          <w:color w:val="auto"/>
          <w:sz w:val="28"/>
          <w:szCs w:val="28"/>
        </w:rPr>
      </w:pPr>
      <w:bookmarkStart w:id="2" w:name="_Toc129710510"/>
      <w:bookmarkEnd w:id="1"/>
      <w:r w:rsidRPr="006D7457">
        <w:rPr>
          <w:rFonts w:ascii="Times New Roman" w:hAnsi="Times New Roman" w:cs="Times New Roman"/>
          <w:b/>
          <w:i/>
          <w:color w:val="auto"/>
          <w:sz w:val="28"/>
          <w:szCs w:val="28"/>
        </w:rPr>
        <w:t xml:space="preserve">3.2.1. </w:t>
      </w:r>
      <w:r w:rsidR="00233B9E" w:rsidRPr="006D7457">
        <w:rPr>
          <w:rFonts w:ascii="Times New Roman" w:hAnsi="Times New Roman" w:cs="Times New Roman"/>
          <w:b/>
          <w:i/>
          <w:color w:val="auto"/>
          <w:sz w:val="28"/>
          <w:szCs w:val="28"/>
        </w:rPr>
        <w:t>Các chỉ tiêu</w:t>
      </w:r>
      <w:r w:rsidR="00DA7485" w:rsidRPr="006D7457">
        <w:rPr>
          <w:rFonts w:ascii="Times New Roman" w:hAnsi="Times New Roman" w:cs="Times New Roman"/>
          <w:b/>
          <w:i/>
          <w:color w:val="auto"/>
          <w:sz w:val="28"/>
          <w:szCs w:val="28"/>
        </w:rPr>
        <w:t xml:space="preserve"> về</w:t>
      </w:r>
      <w:r w:rsidR="00233B9E" w:rsidRPr="006D7457">
        <w:rPr>
          <w:rFonts w:ascii="Times New Roman" w:hAnsi="Times New Roman" w:cs="Times New Roman"/>
          <w:b/>
          <w:i/>
          <w:color w:val="auto"/>
          <w:sz w:val="28"/>
          <w:szCs w:val="28"/>
        </w:rPr>
        <w:t xml:space="preserve"> đất đai</w:t>
      </w:r>
      <w:bookmarkEnd w:id="2"/>
    </w:p>
    <w:p w14:paraId="0E2565D3" w14:textId="77777777" w:rsidR="00233B9E" w:rsidRPr="006D7457" w:rsidRDefault="00267E1E" w:rsidP="00233B9E">
      <w:pPr>
        <w:spacing w:before="120" w:after="120"/>
        <w:ind w:firstLine="720"/>
        <w:jc w:val="both"/>
        <w:rPr>
          <w:sz w:val="28"/>
          <w:szCs w:val="28"/>
        </w:rPr>
      </w:pPr>
      <w:r w:rsidRPr="006D7457">
        <w:rPr>
          <w:sz w:val="28"/>
          <w:szCs w:val="28"/>
        </w:rPr>
        <w:t>- Đất đơn vị ở: 15</w:t>
      </w:r>
      <w:r w:rsidR="008A2736" w:rsidRPr="006D7457">
        <w:rPr>
          <w:sz w:val="28"/>
          <w:szCs w:val="28"/>
        </w:rPr>
        <w:t xml:space="preserve"> </w:t>
      </w:r>
      <w:r w:rsidR="00233B9E" w:rsidRPr="006D7457">
        <w:rPr>
          <w:sz w:val="28"/>
          <w:szCs w:val="28"/>
        </w:rPr>
        <w:t>-</w:t>
      </w:r>
      <w:r w:rsidR="008A2736" w:rsidRPr="006D7457">
        <w:rPr>
          <w:sz w:val="28"/>
          <w:szCs w:val="28"/>
        </w:rPr>
        <w:t xml:space="preserve"> </w:t>
      </w:r>
      <w:r w:rsidRPr="006D7457">
        <w:rPr>
          <w:sz w:val="28"/>
          <w:szCs w:val="28"/>
        </w:rPr>
        <w:t>28</w:t>
      </w:r>
      <w:r w:rsidR="00233B9E" w:rsidRPr="006D7457">
        <w:rPr>
          <w:sz w:val="28"/>
          <w:szCs w:val="28"/>
        </w:rPr>
        <w:t xml:space="preserve"> m</w:t>
      </w:r>
      <w:r w:rsidR="00233B9E" w:rsidRPr="006D7457">
        <w:rPr>
          <w:sz w:val="28"/>
          <w:szCs w:val="28"/>
          <w:vertAlign w:val="superscript"/>
        </w:rPr>
        <w:t>2</w:t>
      </w:r>
      <w:r w:rsidR="00233B9E" w:rsidRPr="006D7457">
        <w:rPr>
          <w:sz w:val="28"/>
          <w:szCs w:val="28"/>
        </w:rPr>
        <w:t>/người</w:t>
      </w:r>
      <w:r w:rsidR="008B6F4F" w:rsidRPr="006D7457">
        <w:rPr>
          <w:sz w:val="28"/>
          <w:szCs w:val="28"/>
        </w:rPr>
        <w:t xml:space="preserve"> (theo</w:t>
      </w:r>
      <w:r w:rsidR="00CB0438" w:rsidRPr="006D7457">
        <w:rPr>
          <w:sz w:val="28"/>
          <w:szCs w:val="28"/>
        </w:rPr>
        <w:t xml:space="preserve"> chỉ tiêu</w:t>
      </w:r>
      <w:r w:rsidR="008B6F4F" w:rsidRPr="006D7457">
        <w:rPr>
          <w:sz w:val="28"/>
          <w:szCs w:val="28"/>
        </w:rPr>
        <w:t xml:space="preserve"> đô thị loại II)</w:t>
      </w:r>
      <w:r w:rsidR="00233B9E" w:rsidRPr="006D7457">
        <w:rPr>
          <w:sz w:val="28"/>
          <w:szCs w:val="28"/>
        </w:rPr>
        <w:t>;</w:t>
      </w:r>
    </w:p>
    <w:p w14:paraId="4BC01ACE" w14:textId="77777777" w:rsidR="00233B9E" w:rsidRPr="006D7457" w:rsidRDefault="00233B9E" w:rsidP="00233B9E">
      <w:pPr>
        <w:spacing w:before="120" w:after="120"/>
        <w:ind w:firstLine="720"/>
        <w:jc w:val="both"/>
        <w:rPr>
          <w:sz w:val="28"/>
          <w:szCs w:val="28"/>
        </w:rPr>
      </w:pPr>
      <w:r w:rsidRPr="006D7457">
        <w:rPr>
          <w:sz w:val="28"/>
          <w:szCs w:val="28"/>
        </w:rPr>
        <w:t>- Đất cây xanh sử dụng công cộng cấp đơn vị ở: ≥ 2 m</w:t>
      </w:r>
      <w:r w:rsidRPr="006D7457">
        <w:rPr>
          <w:sz w:val="28"/>
          <w:szCs w:val="28"/>
          <w:vertAlign w:val="superscript"/>
        </w:rPr>
        <w:t>2</w:t>
      </w:r>
      <w:r w:rsidRPr="006D7457">
        <w:rPr>
          <w:sz w:val="28"/>
          <w:szCs w:val="28"/>
        </w:rPr>
        <w:t>/người;</w:t>
      </w:r>
    </w:p>
    <w:p w14:paraId="23D131CC" w14:textId="77777777" w:rsidR="00233B9E" w:rsidRPr="006D7457" w:rsidRDefault="00233B9E" w:rsidP="00B44D5C">
      <w:pPr>
        <w:spacing w:before="120" w:after="120"/>
        <w:ind w:firstLine="720"/>
        <w:jc w:val="both"/>
        <w:rPr>
          <w:sz w:val="28"/>
          <w:szCs w:val="28"/>
        </w:rPr>
      </w:pPr>
      <w:r w:rsidRPr="006D7457">
        <w:rPr>
          <w:sz w:val="28"/>
          <w:szCs w:val="28"/>
        </w:rPr>
        <w:t xml:space="preserve">- Đất công trình dịch vụ - công cộng cấp đơn vị ở: ≥ </w:t>
      </w:r>
      <w:r w:rsidR="00816789" w:rsidRPr="006D7457">
        <w:rPr>
          <w:sz w:val="28"/>
          <w:szCs w:val="28"/>
        </w:rPr>
        <w:t>2</w:t>
      </w:r>
      <w:r w:rsidRPr="006D7457">
        <w:rPr>
          <w:sz w:val="28"/>
          <w:szCs w:val="28"/>
        </w:rPr>
        <w:t xml:space="preserve"> m</w:t>
      </w:r>
      <w:r w:rsidRPr="006D7457">
        <w:rPr>
          <w:sz w:val="28"/>
          <w:szCs w:val="28"/>
          <w:vertAlign w:val="superscript"/>
        </w:rPr>
        <w:t>2</w:t>
      </w:r>
      <w:r w:rsidRPr="006D7457">
        <w:rPr>
          <w:sz w:val="28"/>
          <w:szCs w:val="28"/>
        </w:rPr>
        <w:t>/người.</w:t>
      </w:r>
      <w:r w:rsidR="00B44D5C" w:rsidRPr="006D7457">
        <w:rPr>
          <w:sz w:val="28"/>
          <w:szCs w:val="28"/>
        </w:rPr>
        <w:t xml:space="preserve"> </w:t>
      </w:r>
      <w:r w:rsidRPr="006D7457">
        <w:rPr>
          <w:sz w:val="28"/>
          <w:szCs w:val="28"/>
        </w:rPr>
        <w:t>Chi tiết theo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8"/>
        <w:gridCol w:w="2451"/>
        <w:gridCol w:w="1058"/>
        <w:gridCol w:w="1566"/>
        <w:gridCol w:w="1149"/>
      </w:tblGrid>
      <w:tr w:rsidR="00233B9E" w:rsidRPr="006D7457" w14:paraId="6013ACFD" w14:textId="77777777" w:rsidTr="006240B3">
        <w:tc>
          <w:tcPr>
            <w:tcW w:w="1577" w:type="pct"/>
            <w:vMerge w:val="restart"/>
            <w:shd w:val="solid" w:color="FFFFFF" w:fill="auto"/>
            <w:tcMar>
              <w:top w:w="0" w:type="dxa"/>
              <w:left w:w="10" w:type="dxa"/>
              <w:bottom w:w="0" w:type="dxa"/>
              <w:right w:w="10" w:type="dxa"/>
            </w:tcMar>
            <w:vAlign w:val="center"/>
          </w:tcPr>
          <w:p w14:paraId="2B70143C" w14:textId="77777777" w:rsidR="00233B9E" w:rsidRPr="006D7457" w:rsidRDefault="00233B9E" w:rsidP="00AE67E5">
            <w:pPr>
              <w:widowControl w:val="0"/>
              <w:ind w:left="85" w:right="85"/>
              <w:jc w:val="center"/>
            </w:pPr>
            <w:r w:rsidRPr="006D7457">
              <w:rPr>
                <w:b/>
                <w:bCs/>
              </w:rPr>
              <w:t>Loại công trình</w:t>
            </w:r>
          </w:p>
        </w:tc>
        <w:tc>
          <w:tcPr>
            <w:tcW w:w="1930" w:type="pct"/>
            <w:gridSpan w:val="2"/>
            <w:shd w:val="solid" w:color="FFFFFF" w:fill="auto"/>
            <w:tcMar>
              <w:top w:w="0" w:type="dxa"/>
              <w:left w:w="10" w:type="dxa"/>
              <w:bottom w:w="0" w:type="dxa"/>
              <w:right w:w="10" w:type="dxa"/>
            </w:tcMar>
            <w:vAlign w:val="center"/>
          </w:tcPr>
          <w:p w14:paraId="05C51353" w14:textId="77777777" w:rsidR="00233B9E" w:rsidRPr="006D7457" w:rsidRDefault="00233B9E" w:rsidP="00AE67E5">
            <w:pPr>
              <w:widowControl w:val="0"/>
              <w:ind w:left="85" w:right="85"/>
              <w:jc w:val="center"/>
            </w:pPr>
            <w:r w:rsidRPr="006D7457">
              <w:rPr>
                <w:b/>
                <w:bCs/>
              </w:rPr>
              <w:t>Chỉ tiêu sử dụng công trình tối thiểu</w:t>
            </w:r>
          </w:p>
        </w:tc>
        <w:tc>
          <w:tcPr>
            <w:tcW w:w="1493" w:type="pct"/>
            <w:gridSpan w:val="2"/>
            <w:shd w:val="solid" w:color="FFFFFF" w:fill="auto"/>
            <w:tcMar>
              <w:top w:w="0" w:type="dxa"/>
              <w:left w:w="10" w:type="dxa"/>
              <w:bottom w:w="0" w:type="dxa"/>
              <w:right w:w="10" w:type="dxa"/>
            </w:tcMar>
            <w:vAlign w:val="center"/>
          </w:tcPr>
          <w:p w14:paraId="7482FC3D" w14:textId="77777777" w:rsidR="00233B9E" w:rsidRPr="006D7457" w:rsidRDefault="00233B9E" w:rsidP="00AE67E5">
            <w:pPr>
              <w:widowControl w:val="0"/>
              <w:ind w:left="85" w:right="85"/>
              <w:jc w:val="center"/>
            </w:pPr>
            <w:r w:rsidRPr="006D7457">
              <w:rPr>
                <w:b/>
                <w:bCs/>
              </w:rPr>
              <w:t>Chỉ tiêu sử dụng đất tối thiểu</w:t>
            </w:r>
          </w:p>
        </w:tc>
      </w:tr>
      <w:tr w:rsidR="00233B9E" w:rsidRPr="006D7457" w14:paraId="3E1B3099" w14:textId="77777777" w:rsidTr="006240B3">
        <w:tc>
          <w:tcPr>
            <w:tcW w:w="1577" w:type="pct"/>
            <w:vMerge/>
            <w:shd w:val="clear" w:color="auto" w:fill="auto"/>
            <w:vAlign w:val="center"/>
          </w:tcPr>
          <w:p w14:paraId="6DE0576D" w14:textId="77777777" w:rsidR="00233B9E" w:rsidRPr="006D7457" w:rsidRDefault="00233B9E" w:rsidP="00AE67E5">
            <w:pPr>
              <w:widowControl w:val="0"/>
              <w:ind w:left="85" w:right="85"/>
              <w:jc w:val="center"/>
            </w:pPr>
          </w:p>
        </w:tc>
        <w:tc>
          <w:tcPr>
            <w:tcW w:w="1348" w:type="pct"/>
            <w:shd w:val="solid" w:color="FFFFFF" w:fill="auto"/>
            <w:tcMar>
              <w:top w:w="0" w:type="dxa"/>
              <w:left w:w="10" w:type="dxa"/>
              <w:bottom w:w="0" w:type="dxa"/>
              <w:right w:w="10" w:type="dxa"/>
            </w:tcMar>
            <w:vAlign w:val="center"/>
          </w:tcPr>
          <w:p w14:paraId="5286D18E" w14:textId="77777777" w:rsidR="00233B9E" w:rsidRPr="006D7457" w:rsidRDefault="00233B9E" w:rsidP="00AE67E5">
            <w:pPr>
              <w:widowControl w:val="0"/>
              <w:ind w:left="85" w:right="85"/>
              <w:jc w:val="center"/>
            </w:pPr>
            <w:r w:rsidRPr="006D7457">
              <w:t>Đơn vị tính</w:t>
            </w:r>
          </w:p>
        </w:tc>
        <w:tc>
          <w:tcPr>
            <w:tcW w:w="581" w:type="pct"/>
            <w:shd w:val="solid" w:color="FFFFFF" w:fill="auto"/>
            <w:tcMar>
              <w:top w:w="0" w:type="dxa"/>
              <w:left w:w="10" w:type="dxa"/>
              <w:bottom w:w="0" w:type="dxa"/>
              <w:right w:w="10" w:type="dxa"/>
            </w:tcMar>
            <w:vAlign w:val="center"/>
          </w:tcPr>
          <w:p w14:paraId="1922103A" w14:textId="77777777" w:rsidR="00233B9E" w:rsidRPr="006D7457" w:rsidRDefault="00233B9E" w:rsidP="00AE67E5">
            <w:pPr>
              <w:widowControl w:val="0"/>
              <w:ind w:left="85" w:right="85"/>
              <w:jc w:val="center"/>
            </w:pPr>
            <w:r w:rsidRPr="006D7457">
              <w:t>Chỉ tiêu</w:t>
            </w:r>
          </w:p>
        </w:tc>
        <w:tc>
          <w:tcPr>
            <w:tcW w:w="861" w:type="pct"/>
            <w:shd w:val="solid" w:color="FFFFFF" w:fill="auto"/>
            <w:tcMar>
              <w:top w:w="0" w:type="dxa"/>
              <w:left w:w="10" w:type="dxa"/>
              <w:bottom w:w="0" w:type="dxa"/>
              <w:right w:w="10" w:type="dxa"/>
            </w:tcMar>
            <w:vAlign w:val="center"/>
          </w:tcPr>
          <w:p w14:paraId="4AD53A2A" w14:textId="77777777" w:rsidR="00233B9E" w:rsidRPr="006D7457" w:rsidRDefault="00233B9E" w:rsidP="00AE67E5">
            <w:pPr>
              <w:widowControl w:val="0"/>
              <w:ind w:left="85" w:right="85"/>
              <w:jc w:val="center"/>
            </w:pPr>
            <w:r w:rsidRPr="006D7457">
              <w:t>Đơn vị tính</w:t>
            </w:r>
          </w:p>
        </w:tc>
        <w:tc>
          <w:tcPr>
            <w:tcW w:w="633" w:type="pct"/>
            <w:shd w:val="solid" w:color="FFFFFF" w:fill="auto"/>
            <w:tcMar>
              <w:top w:w="0" w:type="dxa"/>
              <w:left w:w="10" w:type="dxa"/>
              <w:bottom w:w="0" w:type="dxa"/>
              <w:right w:w="10" w:type="dxa"/>
            </w:tcMar>
            <w:vAlign w:val="center"/>
          </w:tcPr>
          <w:p w14:paraId="712546D4" w14:textId="77777777" w:rsidR="00233B9E" w:rsidRPr="006D7457" w:rsidRDefault="00233B9E" w:rsidP="00AE67E5">
            <w:pPr>
              <w:widowControl w:val="0"/>
              <w:ind w:left="85" w:right="85"/>
              <w:jc w:val="center"/>
            </w:pPr>
            <w:r w:rsidRPr="006D7457">
              <w:t>Chỉ tiêu</w:t>
            </w:r>
          </w:p>
        </w:tc>
      </w:tr>
      <w:tr w:rsidR="00233B9E" w:rsidRPr="006D7457" w14:paraId="6927A1AB" w14:textId="77777777" w:rsidTr="006240B3">
        <w:tc>
          <w:tcPr>
            <w:tcW w:w="5000" w:type="pct"/>
            <w:gridSpan w:val="5"/>
            <w:shd w:val="solid" w:color="FFFFFF" w:fill="auto"/>
            <w:tcMar>
              <w:top w:w="0" w:type="dxa"/>
              <w:left w:w="10" w:type="dxa"/>
              <w:bottom w:w="0" w:type="dxa"/>
              <w:right w:w="10" w:type="dxa"/>
            </w:tcMar>
            <w:vAlign w:val="center"/>
          </w:tcPr>
          <w:p w14:paraId="3424218B" w14:textId="77777777" w:rsidR="00233B9E" w:rsidRPr="006D7457" w:rsidRDefault="00233B9E" w:rsidP="00AE67E5">
            <w:pPr>
              <w:widowControl w:val="0"/>
              <w:ind w:left="85" w:right="85"/>
              <w:jc w:val="center"/>
            </w:pPr>
            <w:r w:rsidRPr="006D7457">
              <w:rPr>
                <w:b/>
                <w:bCs/>
              </w:rPr>
              <w:t>A. Giáo dục</w:t>
            </w:r>
          </w:p>
        </w:tc>
      </w:tr>
      <w:tr w:rsidR="00233B9E" w:rsidRPr="006D7457" w14:paraId="32278F76" w14:textId="77777777" w:rsidTr="006240B3">
        <w:tc>
          <w:tcPr>
            <w:tcW w:w="1577" w:type="pct"/>
            <w:shd w:val="solid" w:color="FFFFFF" w:fill="auto"/>
            <w:tcMar>
              <w:top w:w="0" w:type="dxa"/>
              <w:left w:w="10" w:type="dxa"/>
              <w:bottom w:w="0" w:type="dxa"/>
              <w:right w:w="10" w:type="dxa"/>
            </w:tcMar>
            <w:vAlign w:val="center"/>
          </w:tcPr>
          <w:p w14:paraId="30720499" w14:textId="77777777" w:rsidR="00233B9E" w:rsidRPr="006D7457" w:rsidRDefault="00233B9E" w:rsidP="00AE67E5">
            <w:pPr>
              <w:widowControl w:val="0"/>
              <w:ind w:left="85" w:right="85"/>
            </w:pPr>
            <w:r w:rsidRPr="006D7457">
              <w:t>1. Trường mầm non</w:t>
            </w:r>
          </w:p>
        </w:tc>
        <w:tc>
          <w:tcPr>
            <w:tcW w:w="1348" w:type="pct"/>
            <w:shd w:val="solid" w:color="FFFFFF" w:fill="auto"/>
            <w:tcMar>
              <w:top w:w="0" w:type="dxa"/>
              <w:left w:w="10" w:type="dxa"/>
              <w:bottom w:w="0" w:type="dxa"/>
              <w:right w:w="10" w:type="dxa"/>
            </w:tcMar>
            <w:vAlign w:val="center"/>
          </w:tcPr>
          <w:p w14:paraId="21273581" w14:textId="77777777" w:rsidR="00233B9E" w:rsidRPr="006D7457" w:rsidRDefault="00233B9E" w:rsidP="00AE67E5">
            <w:pPr>
              <w:widowControl w:val="0"/>
              <w:ind w:left="85" w:right="85"/>
              <w:jc w:val="center"/>
            </w:pPr>
            <w:r w:rsidRPr="006D7457">
              <w:t>cháu/1.000 người</w:t>
            </w:r>
          </w:p>
        </w:tc>
        <w:tc>
          <w:tcPr>
            <w:tcW w:w="581" w:type="pct"/>
            <w:shd w:val="solid" w:color="FFFFFF" w:fill="auto"/>
            <w:tcMar>
              <w:top w:w="0" w:type="dxa"/>
              <w:left w:w="10" w:type="dxa"/>
              <w:bottom w:w="0" w:type="dxa"/>
              <w:right w:w="10" w:type="dxa"/>
            </w:tcMar>
            <w:vAlign w:val="center"/>
          </w:tcPr>
          <w:p w14:paraId="783C5A1F" w14:textId="77777777" w:rsidR="00233B9E" w:rsidRPr="006D7457" w:rsidRDefault="00233B9E" w:rsidP="00AE67E5">
            <w:pPr>
              <w:widowControl w:val="0"/>
              <w:ind w:left="85" w:right="85"/>
              <w:jc w:val="center"/>
            </w:pPr>
            <w:r w:rsidRPr="006D7457">
              <w:t>50</w:t>
            </w:r>
          </w:p>
        </w:tc>
        <w:tc>
          <w:tcPr>
            <w:tcW w:w="861" w:type="pct"/>
            <w:shd w:val="solid" w:color="FFFFFF" w:fill="auto"/>
            <w:tcMar>
              <w:top w:w="0" w:type="dxa"/>
              <w:left w:w="10" w:type="dxa"/>
              <w:bottom w:w="0" w:type="dxa"/>
              <w:right w:w="10" w:type="dxa"/>
            </w:tcMar>
            <w:vAlign w:val="center"/>
          </w:tcPr>
          <w:p w14:paraId="3E5A434F" w14:textId="77777777" w:rsidR="00233B9E" w:rsidRPr="006D7457" w:rsidRDefault="00233B9E" w:rsidP="00AE67E5">
            <w:pPr>
              <w:widowControl w:val="0"/>
              <w:ind w:left="85" w:right="85"/>
              <w:jc w:val="center"/>
            </w:pPr>
            <w:r w:rsidRPr="006D7457">
              <w:t>m</w:t>
            </w:r>
            <w:r w:rsidRPr="006D7457">
              <w:rPr>
                <w:vertAlign w:val="superscript"/>
              </w:rPr>
              <w:t>2</w:t>
            </w:r>
            <w:r w:rsidRPr="006D7457">
              <w:t>/1 cháu</w:t>
            </w:r>
          </w:p>
        </w:tc>
        <w:tc>
          <w:tcPr>
            <w:tcW w:w="633" w:type="pct"/>
            <w:shd w:val="solid" w:color="FFFFFF" w:fill="auto"/>
            <w:tcMar>
              <w:top w:w="0" w:type="dxa"/>
              <w:left w:w="10" w:type="dxa"/>
              <w:bottom w:w="0" w:type="dxa"/>
              <w:right w:w="10" w:type="dxa"/>
            </w:tcMar>
            <w:vAlign w:val="center"/>
          </w:tcPr>
          <w:p w14:paraId="27D504D8" w14:textId="77777777" w:rsidR="00233B9E" w:rsidRPr="006D7457" w:rsidRDefault="00233B9E" w:rsidP="00AE67E5">
            <w:pPr>
              <w:widowControl w:val="0"/>
              <w:ind w:left="85" w:right="85"/>
              <w:jc w:val="center"/>
            </w:pPr>
            <w:r w:rsidRPr="006D7457">
              <w:t>12</w:t>
            </w:r>
          </w:p>
        </w:tc>
      </w:tr>
      <w:tr w:rsidR="00233B9E" w:rsidRPr="006D7457" w14:paraId="2C89107F" w14:textId="77777777" w:rsidTr="006240B3">
        <w:tc>
          <w:tcPr>
            <w:tcW w:w="1577" w:type="pct"/>
            <w:shd w:val="solid" w:color="FFFFFF" w:fill="auto"/>
            <w:tcMar>
              <w:top w:w="0" w:type="dxa"/>
              <w:left w:w="10" w:type="dxa"/>
              <w:bottom w:w="0" w:type="dxa"/>
              <w:right w:w="10" w:type="dxa"/>
            </w:tcMar>
            <w:vAlign w:val="center"/>
          </w:tcPr>
          <w:p w14:paraId="32B7762A" w14:textId="77777777" w:rsidR="00233B9E" w:rsidRPr="006D7457" w:rsidRDefault="00233B9E" w:rsidP="00AE67E5">
            <w:pPr>
              <w:widowControl w:val="0"/>
              <w:ind w:left="85" w:right="85"/>
            </w:pPr>
            <w:r w:rsidRPr="006D7457">
              <w:t>2. Trường tiểu học</w:t>
            </w:r>
          </w:p>
        </w:tc>
        <w:tc>
          <w:tcPr>
            <w:tcW w:w="1348" w:type="pct"/>
            <w:shd w:val="solid" w:color="FFFFFF" w:fill="auto"/>
            <w:tcMar>
              <w:top w:w="0" w:type="dxa"/>
              <w:left w:w="10" w:type="dxa"/>
              <w:bottom w:w="0" w:type="dxa"/>
              <w:right w:w="10" w:type="dxa"/>
            </w:tcMar>
            <w:vAlign w:val="center"/>
          </w:tcPr>
          <w:p w14:paraId="433CE9FF" w14:textId="77777777" w:rsidR="00233B9E" w:rsidRPr="006D7457" w:rsidRDefault="00233B9E" w:rsidP="00AE67E5">
            <w:pPr>
              <w:widowControl w:val="0"/>
              <w:ind w:left="85" w:right="85"/>
              <w:jc w:val="center"/>
            </w:pPr>
            <w:r w:rsidRPr="006D7457">
              <w:t>học sinh /1.000 người</w:t>
            </w:r>
          </w:p>
        </w:tc>
        <w:tc>
          <w:tcPr>
            <w:tcW w:w="581" w:type="pct"/>
            <w:shd w:val="solid" w:color="FFFFFF" w:fill="auto"/>
            <w:tcMar>
              <w:top w:w="0" w:type="dxa"/>
              <w:left w:w="10" w:type="dxa"/>
              <w:bottom w:w="0" w:type="dxa"/>
              <w:right w:w="10" w:type="dxa"/>
            </w:tcMar>
            <w:vAlign w:val="center"/>
          </w:tcPr>
          <w:p w14:paraId="12E9B315" w14:textId="77777777" w:rsidR="00233B9E" w:rsidRPr="006D7457" w:rsidRDefault="00233B9E" w:rsidP="00AE67E5">
            <w:pPr>
              <w:widowControl w:val="0"/>
              <w:ind w:left="85" w:right="85"/>
              <w:jc w:val="center"/>
            </w:pPr>
            <w:r w:rsidRPr="006D7457">
              <w:t>65</w:t>
            </w:r>
          </w:p>
        </w:tc>
        <w:tc>
          <w:tcPr>
            <w:tcW w:w="861" w:type="pct"/>
            <w:shd w:val="solid" w:color="FFFFFF" w:fill="auto"/>
            <w:tcMar>
              <w:top w:w="0" w:type="dxa"/>
              <w:left w:w="10" w:type="dxa"/>
              <w:bottom w:w="0" w:type="dxa"/>
              <w:right w:w="10" w:type="dxa"/>
            </w:tcMar>
            <w:vAlign w:val="center"/>
          </w:tcPr>
          <w:p w14:paraId="2A87DF22" w14:textId="77777777" w:rsidR="00233B9E" w:rsidRPr="006D7457" w:rsidRDefault="00233B9E" w:rsidP="00AE67E5">
            <w:pPr>
              <w:widowControl w:val="0"/>
              <w:ind w:left="85" w:right="85"/>
              <w:jc w:val="center"/>
            </w:pPr>
            <w:r w:rsidRPr="006D7457">
              <w:t>m</w:t>
            </w:r>
            <w:r w:rsidRPr="006D7457">
              <w:rPr>
                <w:vertAlign w:val="superscript"/>
              </w:rPr>
              <w:t>2</w:t>
            </w:r>
            <w:r w:rsidRPr="006D7457">
              <w:t>/1 học sinh</w:t>
            </w:r>
          </w:p>
        </w:tc>
        <w:tc>
          <w:tcPr>
            <w:tcW w:w="633" w:type="pct"/>
            <w:shd w:val="solid" w:color="FFFFFF" w:fill="auto"/>
            <w:tcMar>
              <w:top w:w="0" w:type="dxa"/>
              <w:left w:w="10" w:type="dxa"/>
              <w:bottom w:w="0" w:type="dxa"/>
              <w:right w:w="10" w:type="dxa"/>
            </w:tcMar>
            <w:vAlign w:val="center"/>
          </w:tcPr>
          <w:p w14:paraId="3987DF2A" w14:textId="77777777" w:rsidR="00233B9E" w:rsidRPr="006D7457" w:rsidRDefault="00233B9E" w:rsidP="00AE67E5">
            <w:pPr>
              <w:widowControl w:val="0"/>
              <w:ind w:left="85" w:right="85"/>
              <w:jc w:val="center"/>
            </w:pPr>
            <w:r w:rsidRPr="006D7457">
              <w:t>10</w:t>
            </w:r>
          </w:p>
        </w:tc>
      </w:tr>
      <w:tr w:rsidR="00233B9E" w:rsidRPr="006D7457" w14:paraId="4440D21C" w14:textId="77777777" w:rsidTr="006240B3">
        <w:tc>
          <w:tcPr>
            <w:tcW w:w="1577" w:type="pct"/>
            <w:shd w:val="solid" w:color="FFFFFF" w:fill="auto"/>
            <w:tcMar>
              <w:top w:w="0" w:type="dxa"/>
              <w:left w:w="10" w:type="dxa"/>
              <w:bottom w:w="0" w:type="dxa"/>
              <w:right w:w="10" w:type="dxa"/>
            </w:tcMar>
            <w:vAlign w:val="center"/>
          </w:tcPr>
          <w:p w14:paraId="214AA17E" w14:textId="77777777" w:rsidR="00233B9E" w:rsidRPr="006D7457" w:rsidRDefault="00233B9E" w:rsidP="00AE67E5">
            <w:pPr>
              <w:widowControl w:val="0"/>
              <w:ind w:left="85" w:right="85"/>
            </w:pPr>
            <w:r w:rsidRPr="006D7457">
              <w:t>3. Trường trung học cơ sở</w:t>
            </w:r>
          </w:p>
        </w:tc>
        <w:tc>
          <w:tcPr>
            <w:tcW w:w="1348" w:type="pct"/>
            <w:shd w:val="solid" w:color="FFFFFF" w:fill="auto"/>
            <w:tcMar>
              <w:top w:w="0" w:type="dxa"/>
              <w:left w:w="10" w:type="dxa"/>
              <w:bottom w:w="0" w:type="dxa"/>
              <w:right w:w="10" w:type="dxa"/>
            </w:tcMar>
            <w:vAlign w:val="center"/>
          </w:tcPr>
          <w:p w14:paraId="472231F2" w14:textId="77777777" w:rsidR="00233B9E" w:rsidRPr="006D7457" w:rsidRDefault="00233B9E" w:rsidP="00AE67E5">
            <w:pPr>
              <w:widowControl w:val="0"/>
              <w:ind w:left="85" w:right="85"/>
              <w:jc w:val="center"/>
            </w:pPr>
            <w:r w:rsidRPr="006D7457">
              <w:t>học sinh /1.000 người</w:t>
            </w:r>
          </w:p>
        </w:tc>
        <w:tc>
          <w:tcPr>
            <w:tcW w:w="581" w:type="pct"/>
            <w:shd w:val="solid" w:color="FFFFFF" w:fill="auto"/>
            <w:tcMar>
              <w:top w:w="0" w:type="dxa"/>
              <w:left w:w="10" w:type="dxa"/>
              <w:bottom w:w="0" w:type="dxa"/>
              <w:right w:w="10" w:type="dxa"/>
            </w:tcMar>
            <w:vAlign w:val="center"/>
          </w:tcPr>
          <w:p w14:paraId="05E2DC39" w14:textId="77777777" w:rsidR="00233B9E" w:rsidRPr="006D7457" w:rsidRDefault="00233B9E" w:rsidP="00AE67E5">
            <w:pPr>
              <w:widowControl w:val="0"/>
              <w:ind w:left="85" w:right="85"/>
              <w:jc w:val="center"/>
            </w:pPr>
            <w:r w:rsidRPr="006D7457">
              <w:t>55</w:t>
            </w:r>
          </w:p>
        </w:tc>
        <w:tc>
          <w:tcPr>
            <w:tcW w:w="861" w:type="pct"/>
            <w:shd w:val="solid" w:color="FFFFFF" w:fill="auto"/>
            <w:tcMar>
              <w:top w:w="0" w:type="dxa"/>
              <w:left w:w="10" w:type="dxa"/>
              <w:bottom w:w="0" w:type="dxa"/>
              <w:right w:w="10" w:type="dxa"/>
            </w:tcMar>
            <w:vAlign w:val="center"/>
          </w:tcPr>
          <w:p w14:paraId="6B2718DF" w14:textId="77777777" w:rsidR="00233B9E" w:rsidRPr="006D7457" w:rsidRDefault="00233B9E" w:rsidP="00AE67E5">
            <w:pPr>
              <w:widowControl w:val="0"/>
              <w:ind w:left="85" w:right="85"/>
              <w:jc w:val="center"/>
            </w:pPr>
            <w:r w:rsidRPr="006D7457">
              <w:t>m</w:t>
            </w:r>
            <w:r w:rsidRPr="006D7457">
              <w:rPr>
                <w:vertAlign w:val="superscript"/>
              </w:rPr>
              <w:t>2</w:t>
            </w:r>
            <w:r w:rsidRPr="006D7457">
              <w:t>/1 học sinh</w:t>
            </w:r>
          </w:p>
        </w:tc>
        <w:tc>
          <w:tcPr>
            <w:tcW w:w="633" w:type="pct"/>
            <w:shd w:val="solid" w:color="FFFFFF" w:fill="auto"/>
            <w:tcMar>
              <w:top w:w="0" w:type="dxa"/>
              <w:left w:w="10" w:type="dxa"/>
              <w:bottom w:w="0" w:type="dxa"/>
              <w:right w:w="10" w:type="dxa"/>
            </w:tcMar>
            <w:vAlign w:val="center"/>
          </w:tcPr>
          <w:p w14:paraId="55F21C9F" w14:textId="77777777" w:rsidR="00233B9E" w:rsidRPr="006D7457" w:rsidRDefault="00233B9E" w:rsidP="00AE67E5">
            <w:pPr>
              <w:widowControl w:val="0"/>
              <w:ind w:left="85" w:right="85"/>
              <w:jc w:val="center"/>
            </w:pPr>
            <w:r w:rsidRPr="006D7457">
              <w:t>10</w:t>
            </w:r>
          </w:p>
        </w:tc>
      </w:tr>
      <w:tr w:rsidR="00233B9E" w:rsidRPr="006D7457" w14:paraId="15CABBB9" w14:textId="77777777" w:rsidTr="006240B3">
        <w:tc>
          <w:tcPr>
            <w:tcW w:w="5000" w:type="pct"/>
            <w:gridSpan w:val="5"/>
            <w:shd w:val="solid" w:color="FFFFFF" w:fill="auto"/>
            <w:tcMar>
              <w:top w:w="0" w:type="dxa"/>
              <w:left w:w="10" w:type="dxa"/>
              <w:bottom w:w="0" w:type="dxa"/>
              <w:right w:w="10" w:type="dxa"/>
            </w:tcMar>
            <w:vAlign w:val="center"/>
          </w:tcPr>
          <w:p w14:paraId="05C9478E" w14:textId="77777777" w:rsidR="00233B9E" w:rsidRPr="006D7457" w:rsidRDefault="00233B9E" w:rsidP="00AE67E5">
            <w:pPr>
              <w:widowControl w:val="0"/>
              <w:ind w:left="85" w:right="85"/>
              <w:jc w:val="center"/>
            </w:pPr>
            <w:r w:rsidRPr="006D7457">
              <w:rPr>
                <w:b/>
                <w:bCs/>
              </w:rPr>
              <w:t>B. Y tế</w:t>
            </w:r>
          </w:p>
        </w:tc>
      </w:tr>
      <w:tr w:rsidR="00233B9E" w:rsidRPr="006D7457" w14:paraId="5AADCA7E" w14:textId="77777777" w:rsidTr="006240B3">
        <w:tc>
          <w:tcPr>
            <w:tcW w:w="1577" w:type="pct"/>
            <w:shd w:val="solid" w:color="FFFFFF" w:fill="auto"/>
            <w:tcMar>
              <w:top w:w="0" w:type="dxa"/>
              <w:left w:w="10" w:type="dxa"/>
              <w:bottom w:w="0" w:type="dxa"/>
              <w:right w:w="10" w:type="dxa"/>
            </w:tcMar>
            <w:vAlign w:val="center"/>
          </w:tcPr>
          <w:p w14:paraId="1D907755" w14:textId="77777777" w:rsidR="00233B9E" w:rsidRPr="006D7457" w:rsidRDefault="00233B9E" w:rsidP="00AE67E5">
            <w:pPr>
              <w:widowControl w:val="0"/>
              <w:ind w:left="85" w:right="85"/>
            </w:pPr>
            <w:r w:rsidRPr="006D7457">
              <w:t>4. Trạm y tế</w:t>
            </w:r>
          </w:p>
        </w:tc>
        <w:tc>
          <w:tcPr>
            <w:tcW w:w="1348" w:type="pct"/>
            <w:shd w:val="solid" w:color="FFFFFF" w:fill="auto"/>
            <w:tcMar>
              <w:top w:w="0" w:type="dxa"/>
              <w:left w:w="10" w:type="dxa"/>
              <w:bottom w:w="0" w:type="dxa"/>
              <w:right w:w="10" w:type="dxa"/>
            </w:tcMar>
            <w:vAlign w:val="center"/>
          </w:tcPr>
          <w:p w14:paraId="4A3ECA86" w14:textId="77777777" w:rsidR="00233B9E" w:rsidRPr="006D7457" w:rsidRDefault="00233B9E" w:rsidP="00AE67E5">
            <w:pPr>
              <w:widowControl w:val="0"/>
              <w:ind w:left="85" w:right="85"/>
              <w:jc w:val="center"/>
            </w:pPr>
            <w:r w:rsidRPr="006D7457">
              <w:t>trạm</w:t>
            </w:r>
          </w:p>
        </w:tc>
        <w:tc>
          <w:tcPr>
            <w:tcW w:w="581" w:type="pct"/>
            <w:shd w:val="solid" w:color="FFFFFF" w:fill="auto"/>
            <w:tcMar>
              <w:top w:w="0" w:type="dxa"/>
              <w:left w:w="10" w:type="dxa"/>
              <w:bottom w:w="0" w:type="dxa"/>
              <w:right w:w="10" w:type="dxa"/>
            </w:tcMar>
            <w:vAlign w:val="center"/>
          </w:tcPr>
          <w:p w14:paraId="65EC5DEE" w14:textId="77777777" w:rsidR="00233B9E" w:rsidRPr="006D7457" w:rsidRDefault="00233B9E" w:rsidP="00AE67E5">
            <w:pPr>
              <w:widowControl w:val="0"/>
              <w:ind w:left="85" w:right="85"/>
              <w:jc w:val="center"/>
            </w:pPr>
            <w:r w:rsidRPr="006D7457">
              <w:t>1</w:t>
            </w:r>
          </w:p>
        </w:tc>
        <w:tc>
          <w:tcPr>
            <w:tcW w:w="861" w:type="pct"/>
            <w:shd w:val="solid" w:color="FFFFFF" w:fill="auto"/>
            <w:tcMar>
              <w:top w:w="0" w:type="dxa"/>
              <w:left w:w="10" w:type="dxa"/>
              <w:bottom w:w="0" w:type="dxa"/>
              <w:right w:w="10" w:type="dxa"/>
            </w:tcMar>
            <w:vAlign w:val="center"/>
          </w:tcPr>
          <w:p w14:paraId="37DC58D7" w14:textId="77777777" w:rsidR="00233B9E" w:rsidRPr="006D7457" w:rsidRDefault="00233B9E" w:rsidP="00AE67E5">
            <w:pPr>
              <w:widowControl w:val="0"/>
              <w:ind w:left="85" w:right="85"/>
              <w:jc w:val="center"/>
            </w:pPr>
            <w:r w:rsidRPr="006D7457">
              <w:t>m</w:t>
            </w:r>
            <w:r w:rsidRPr="006D7457">
              <w:rPr>
                <w:vertAlign w:val="superscript"/>
              </w:rPr>
              <w:t>2</w:t>
            </w:r>
            <w:r w:rsidRPr="006D7457">
              <w:t>/trạm</w:t>
            </w:r>
          </w:p>
        </w:tc>
        <w:tc>
          <w:tcPr>
            <w:tcW w:w="633" w:type="pct"/>
            <w:shd w:val="solid" w:color="FFFFFF" w:fill="auto"/>
            <w:tcMar>
              <w:top w:w="0" w:type="dxa"/>
              <w:left w:w="10" w:type="dxa"/>
              <w:bottom w:w="0" w:type="dxa"/>
              <w:right w:w="10" w:type="dxa"/>
            </w:tcMar>
            <w:vAlign w:val="center"/>
          </w:tcPr>
          <w:p w14:paraId="1B4900BB" w14:textId="77777777" w:rsidR="00233B9E" w:rsidRPr="006D7457" w:rsidRDefault="00233B9E" w:rsidP="00AE67E5">
            <w:pPr>
              <w:widowControl w:val="0"/>
              <w:ind w:left="85" w:right="85"/>
              <w:jc w:val="center"/>
            </w:pPr>
            <w:r w:rsidRPr="006D7457">
              <w:t>500</w:t>
            </w:r>
          </w:p>
        </w:tc>
      </w:tr>
      <w:tr w:rsidR="00233B9E" w:rsidRPr="006D7457" w14:paraId="632AF462" w14:textId="77777777" w:rsidTr="006240B3">
        <w:tc>
          <w:tcPr>
            <w:tcW w:w="5000" w:type="pct"/>
            <w:gridSpan w:val="5"/>
            <w:shd w:val="solid" w:color="FFFFFF" w:fill="auto"/>
            <w:tcMar>
              <w:top w:w="0" w:type="dxa"/>
              <w:left w:w="10" w:type="dxa"/>
              <w:bottom w:w="0" w:type="dxa"/>
              <w:right w:w="10" w:type="dxa"/>
            </w:tcMar>
            <w:vAlign w:val="center"/>
          </w:tcPr>
          <w:p w14:paraId="583E2554" w14:textId="77777777" w:rsidR="00233B9E" w:rsidRPr="006D7457" w:rsidRDefault="00AD4E2A" w:rsidP="00AE67E5">
            <w:pPr>
              <w:widowControl w:val="0"/>
              <w:ind w:left="85" w:right="85"/>
              <w:jc w:val="center"/>
            </w:pPr>
            <w:r w:rsidRPr="006D7457">
              <w:rPr>
                <w:b/>
                <w:bCs/>
              </w:rPr>
              <w:t>C. Văn hóa - t</w:t>
            </w:r>
            <w:r w:rsidR="00233B9E" w:rsidRPr="006D7457">
              <w:rPr>
                <w:b/>
                <w:bCs/>
              </w:rPr>
              <w:t>hể dục thể thao</w:t>
            </w:r>
          </w:p>
        </w:tc>
      </w:tr>
      <w:tr w:rsidR="00233B9E" w:rsidRPr="006D7457" w14:paraId="276B9DCD" w14:textId="77777777" w:rsidTr="006240B3">
        <w:tc>
          <w:tcPr>
            <w:tcW w:w="1577" w:type="pct"/>
            <w:shd w:val="solid" w:color="FFFFFF" w:fill="auto"/>
            <w:tcMar>
              <w:top w:w="0" w:type="dxa"/>
              <w:left w:w="10" w:type="dxa"/>
              <w:bottom w:w="0" w:type="dxa"/>
              <w:right w:w="10" w:type="dxa"/>
            </w:tcMar>
            <w:vAlign w:val="center"/>
          </w:tcPr>
          <w:p w14:paraId="01EE50E3" w14:textId="77777777" w:rsidR="00233B9E" w:rsidRPr="006D7457" w:rsidRDefault="00233B9E" w:rsidP="00AE67E5">
            <w:pPr>
              <w:widowControl w:val="0"/>
              <w:ind w:left="85" w:right="85"/>
            </w:pPr>
            <w:r w:rsidRPr="006D7457">
              <w:t>5. Sân chơi</w:t>
            </w:r>
          </w:p>
        </w:tc>
        <w:tc>
          <w:tcPr>
            <w:tcW w:w="1348" w:type="pct"/>
            <w:shd w:val="solid" w:color="FFFFFF" w:fill="auto"/>
            <w:tcMar>
              <w:top w:w="0" w:type="dxa"/>
              <w:left w:w="10" w:type="dxa"/>
              <w:bottom w:w="0" w:type="dxa"/>
              <w:right w:w="10" w:type="dxa"/>
            </w:tcMar>
            <w:vAlign w:val="center"/>
          </w:tcPr>
          <w:p w14:paraId="2EA1BC8E" w14:textId="77777777" w:rsidR="00233B9E" w:rsidRPr="006D7457" w:rsidRDefault="00233B9E" w:rsidP="00AE67E5">
            <w:pPr>
              <w:widowControl w:val="0"/>
              <w:ind w:left="85" w:right="85"/>
              <w:jc w:val="center"/>
            </w:pPr>
          </w:p>
        </w:tc>
        <w:tc>
          <w:tcPr>
            <w:tcW w:w="581" w:type="pct"/>
            <w:shd w:val="solid" w:color="FFFFFF" w:fill="auto"/>
            <w:tcMar>
              <w:top w:w="0" w:type="dxa"/>
              <w:left w:w="10" w:type="dxa"/>
              <w:bottom w:w="0" w:type="dxa"/>
              <w:right w:w="10" w:type="dxa"/>
            </w:tcMar>
            <w:vAlign w:val="center"/>
          </w:tcPr>
          <w:p w14:paraId="0DCB4DE3" w14:textId="77777777" w:rsidR="00233B9E" w:rsidRPr="006D7457" w:rsidRDefault="00233B9E" w:rsidP="00AE67E5">
            <w:pPr>
              <w:widowControl w:val="0"/>
              <w:ind w:left="85" w:right="85"/>
              <w:jc w:val="center"/>
            </w:pPr>
          </w:p>
        </w:tc>
        <w:tc>
          <w:tcPr>
            <w:tcW w:w="861" w:type="pct"/>
            <w:shd w:val="solid" w:color="FFFFFF" w:fill="auto"/>
            <w:tcMar>
              <w:top w:w="0" w:type="dxa"/>
              <w:left w:w="10" w:type="dxa"/>
              <w:bottom w:w="0" w:type="dxa"/>
              <w:right w:w="10" w:type="dxa"/>
            </w:tcMar>
            <w:vAlign w:val="center"/>
          </w:tcPr>
          <w:p w14:paraId="4B77ADB8" w14:textId="77777777" w:rsidR="00233B9E" w:rsidRPr="006D7457" w:rsidRDefault="00233B9E" w:rsidP="00AE67E5">
            <w:pPr>
              <w:widowControl w:val="0"/>
              <w:ind w:left="85" w:right="85"/>
              <w:jc w:val="center"/>
            </w:pPr>
            <w:r w:rsidRPr="006D7457">
              <w:t>m</w:t>
            </w:r>
            <w:r w:rsidRPr="006D7457">
              <w:rPr>
                <w:vertAlign w:val="superscript"/>
              </w:rPr>
              <w:t>2</w:t>
            </w:r>
            <w:r w:rsidRPr="006D7457">
              <w:t>/người</w:t>
            </w:r>
          </w:p>
        </w:tc>
        <w:tc>
          <w:tcPr>
            <w:tcW w:w="633" w:type="pct"/>
            <w:shd w:val="solid" w:color="FFFFFF" w:fill="auto"/>
            <w:tcMar>
              <w:top w:w="0" w:type="dxa"/>
              <w:left w:w="10" w:type="dxa"/>
              <w:bottom w:w="0" w:type="dxa"/>
              <w:right w:w="10" w:type="dxa"/>
            </w:tcMar>
            <w:vAlign w:val="center"/>
          </w:tcPr>
          <w:p w14:paraId="495044C9" w14:textId="77777777" w:rsidR="00233B9E" w:rsidRPr="006D7457" w:rsidRDefault="00233B9E" w:rsidP="00AE67E5">
            <w:pPr>
              <w:widowControl w:val="0"/>
              <w:ind w:left="85" w:right="85"/>
              <w:jc w:val="center"/>
            </w:pPr>
            <w:r w:rsidRPr="006D7457">
              <w:t>0,5</w:t>
            </w:r>
          </w:p>
        </w:tc>
      </w:tr>
      <w:tr w:rsidR="00233B9E" w:rsidRPr="006D7457" w14:paraId="6B141471" w14:textId="77777777" w:rsidTr="006240B3">
        <w:tc>
          <w:tcPr>
            <w:tcW w:w="1577" w:type="pct"/>
            <w:vMerge w:val="restart"/>
            <w:shd w:val="solid" w:color="FFFFFF" w:fill="auto"/>
            <w:tcMar>
              <w:top w:w="0" w:type="dxa"/>
              <w:left w:w="10" w:type="dxa"/>
              <w:bottom w:w="0" w:type="dxa"/>
              <w:right w:w="10" w:type="dxa"/>
            </w:tcMar>
            <w:vAlign w:val="center"/>
          </w:tcPr>
          <w:p w14:paraId="66917F96" w14:textId="77777777" w:rsidR="00233B9E" w:rsidRPr="006D7457" w:rsidRDefault="00233B9E" w:rsidP="00AE67E5">
            <w:pPr>
              <w:widowControl w:val="0"/>
              <w:ind w:left="85" w:right="85"/>
            </w:pPr>
            <w:r w:rsidRPr="006D7457">
              <w:t>6. Sân luyện tập</w:t>
            </w:r>
          </w:p>
        </w:tc>
        <w:tc>
          <w:tcPr>
            <w:tcW w:w="1348" w:type="pct"/>
            <w:vMerge w:val="restart"/>
            <w:shd w:val="solid" w:color="FFFFFF" w:fill="auto"/>
            <w:tcMar>
              <w:top w:w="0" w:type="dxa"/>
              <w:left w:w="10" w:type="dxa"/>
              <w:bottom w:w="0" w:type="dxa"/>
              <w:right w:w="10" w:type="dxa"/>
            </w:tcMar>
            <w:vAlign w:val="center"/>
          </w:tcPr>
          <w:p w14:paraId="76D88D95" w14:textId="77777777" w:rsidR="00233B9E" w:rsidRPr="006D7457" w:rsidRDefault="00233B9E" w:rsidP="00AE67E5">
            <w:pPr>
              <w:widowControl w:val="0"/>
              <w:ind w:left="85" w:right="85"/>
              <w:jc w:val="center"/>
            </w:pPr>
          </w:p>
        </w:tc>
        <w:tc>
          <w:tcPr>
            <w:tcW w:w="581" w:type="pct"/>
            <w:vMerge w:val="restart"/>
            <w:shd w:val="solid" w:color="FFFFFF" w:fill="auto"/>
            <w:tcMar>
              <w:top w:w="0" w:type="dxa"/>
              <w:left w:w="10" w:type="dxa"/>
              <w:bottom w:w="0" w:type="dxa"/>
              <w:right w:w="10" w:type="dxa"/>
            </w:tcMar>
            <w:vAlign w:val="center"/>
          </w:tcPr>
          <w:p w14:paraId="6CBC8323" w14:textId="77777777" w:rsidR="00233B9E" w:rsidRPr="006D7457" w:rsidRDefault="00233B9E" w:rsidP="00AE67E5">
            <w:pPr>
              <w:widowControl w:val="0"/>
              <w:ind w:left="85" w:right="85"/>
              <w:jc w:val="center"/>
            </w:pPr>
          </w:p>
        </w:tc>
        <w:tc>
          <w:tcPr>
            <w:tcW w:w="861" w:type="pct"/>
            <w:shd w:val="solid" w:color="FFFFFF" w:fill="auto"/>
            <w:tcMar>
              <w:top w:w="0" w:type="dxa"/>
              <w:left w:w="10" w:type="dxa"/>
              <w:bottom w:w="0" w:type="dxa"/>
              <w:right w:w="10" w:type="dxa"/>
            </w:tcMar>
            <w:vAlign w:val="center"/>
          </w:tcPr>
          <w:p w14:paraId="16FFD938" w14:textId="77777777" w:rsidR="00233B9E" w:rsidRPr="006D7457" w:rsidRDefault="00233B9E" w:rsidP="00AE67E5">
            <w:pPr>
              <w:widowControl w:val="0"/>
              <w:ind w:left="85" w:right="85"/>
              <w:jc w:val="center"/>
            </w:pPr>
            <w:r w:rsidRPr="006D7457">
              <w:t>m</w:t>
            </w:r>
            <w:r w:rsidRPr="006D7457">
              <w:rPr>
                <w:vertAlign w:val="superscript"/>
              </w:rPr>
              <w:t>2</w:t>
            </w:r>
            <w:r w:rsidRPr="006D7457">
              <w:t>/người</w:t>
            </w:r>
          </w:p>
        </w:tc>
        <w:tc>
          <w:tcPr>
            <w:tcW w:w="633" w:type="pct"/>
            <w:shd w:val="solid" w:color="FFFFFF" w:fill="auto"/>
            <w:tcMar>
              <w:top w:w="0" w:type="dxa"/>
              <w:left w:w="10" w:type="dxa"/>
              <w:bottom w:w="0" w:type="dxa"/>
              <w:right w:w="10" w:type="dxa"/>
            </w:tcMar>
            <w:vAlign w:val="center"/>
          </w:tcPr>
          <w:p w14:paraId="703CE46D" w14:textId="77777777" w:rsidR="00233B9E" w:rsidRPr="006D7457" w:rsidRDefault="00233B9E" w:rsidP="00AE67E5">
            <w:pPr>
              <w:widowControl w:val="0"/>
              <w:ind w:left="85" w:right="85"/>
              <w:jc w:val="center"/>
            </w:pPr>
            <w:r w:rsidRPr="006D7457">
              <w:t>0,5</w:t>
            </w:r>
          </w:p>
        </w:tc>
      </w:tr>
      <w:tr w:rsidR="00233B9E" w:rsidRPr="006D7457" w14:paraId="2AE82E5F" w14:textId="77777777" w:rsidTr="006240B3">
        <w:tc>
          <w:tcPr>
            <w:tcW w:w="1577" w:type="pct"/>
            <w:vMerge/>
            <w:shd w:val="clear" w:color="auto" w:fill="auto"/>
            <w:vAlign w:val="center"/>
          </w:tcPr>
          <w:p w14:paraId="7C613426" w14:textId="77777777" w:rsidR="00233B9E" w:rsidRPr="006D7457" w:rsidRDefault="00233B9E" w:rsidP="00AE67E5">
            <w:pPr>
              <w:widowControl w:val="0"/>
              <w:ind w:left="85" w:right="85"/>
            </w:pPr>
          </w:p>
        </w:tc>
        <w:tc>
          <w:tcPr>
            <w:tcW w:w="1348" w:type="pct"/>
            <w:vMerge/>
            <w:shd w:val="clear" w:color="auto" w:fill="auto"/>
            <w:vAlign w:val="center"/>
          </w:tcPr>
          <w:p w14:paraId="381A94CF" w14:textId="77777777" w:rsidR="00233B9E" w:rsidRPr="006D7457" w:rsidRDefault="00233B9E" w:rsidP="00AE67E5">
            <w:pPr>
              <w:widowControl w:val="0"/>
              <w:ind w:left="85" w:right="85"/>
              <w:jc w:val="center"/>
            </w:pPr>
          </w:p>
        </w:tc>
        <w:tc>
          <w:tcPr>
            <w:tcW w:w="0" w:type="auto"/>
            <w:vMerge/>
            <w:shd w:val="clear" w:color="auto" w:fill="auto"/>
            <w:vAlign w:val="center"/>
          </w:tcPr>
          <w:p w14:paraId="6ECB9E8A" w14:textId="77777777" w:rsidR="00233B9E" w:rsidRPr="006D7457" w:rsidRDefault="00233B9E" w:rsidP="00AE67E5">
            <w:pPr>
              <w:widowControl w:val="0"/>
              <w:ind w:left="85" w:right="85"/>
              <w:jc w:val="center"/>
            </w:pPr>
          </w:p>
        </w:tc>
        <w:tc>
          <w:tcPr>
            <w:tcW w:w="861" w:type="pct"/>
            <w:shd w:val="solid" w:color="FFFFFF" w:fill="auto"/>
            <w:tcMar>
              <w:top w:w="0" w:type="dxa"/>
              <w:left w:w="10" w:type="dxa"/>
              <w:bottom w:w="0" w:type="dxa"/>
              <w:right w:w="10" w:type="dxa"/>
            </w:tcMar>
            <w:vAlign w:val="center"/>
          </w:tcPr>
          <w:p w14:paraId="148E1011" w14:textId="77777777" w:rsidR="00233B9E" w:rsidRPr="006D7457" w:rsidRDefault="00233B9E" w:rsidP="00AE67E5">
            <w:pPr>
              <w:widowControl w:val="0"/>
              <w:ind w:left="85" w:right="85"/>
              <w:jc w:val="center"/>
            </w:pPr>
            <w:r w:rsidRPr="006D7457">
              <w:t>ha/công trình</w:t>
            </w:r>
          </w:p>
        </w:tc>
        <w:tc>
          <w:tcPr>
            <w:tcW w:w="633" w:type="pct"/>
            <w:shd w:val="solid" w:color="FFFFFF" w:fill="auto"/>
            <w:tcMar>
              <w:top w:w="0" w:type="dxa"/>
              <w:left w:w="10" w:type="dxa"/>
              <w:bottom w:w="0" w:type="dxa"/>
              <w:right w:w="10" w:type="dxa"/>
            </w:tcMar>
            <w:vAlign w:val="center"/>
          </w:tcPr>
          <w:p w14:paraId="290B2070" w14:textId="77777777" w:rsidR="00233B9E" w:rsidRPr="006D7457" w:rsidRDefault="00233B9E" w:rsidP="00AE67E5">
            <w:pPr>
              <w:widowControl w:val="0"/>
              <w:ind w:left="85" w:right="85"/>
              <w:jc w:val="center"/>
            </w:pPr>
            <w:r w:rsidRPr="006D7457">
              <w:t>0,3</w:t>
            </w:r>
          </w:p>
        </w:tc>
      </w:tr>
      <w:tr w:rsidR="00233B9E" w:rsidRPr="006D7457" w14:paraId="61E44DE1" w14:textId="77777777" w:rsidTr="006240B3">
        <w:tc>
          <w:tcPr>
            <w:tcW w:w="1577" w:type="pct"/>
            <w:shd w:val="solid" w:color="FFFFFF" w:fill="auto"/>
            <w:tcMar>
              <w:top w:w="0" w:type="dxa"/>
              <w:left w:w="10" w:type="dxa"/>
              <w:bottom w:w="0" w:type="dxa"/>
              <w:right w:w="10" w:type="dxa"/>
            </w:tcMar>
            <w:vAlign w:val="center"/>
          </w:tcPr>
          <w:p w14:paraId="2847C981" w14:textId="77777777" w:rsidR="00233B9E" w:rsidRPr="006D7457" w:rsidRDefault="00233B9E" w:rsidP="00AE67E5">
            <w:pPr>
              <w:widowControl w:val="0"/>
              <w:ind w:left="85" w:right="85"/>
            </w:pPr>
            <w:r w:rsidRPr="006D7457">
              <w:t>7. Tru</w:t>
            </w:r>
            <w:r w:rsidR="003417EC" w:rsidRPr="006D7457">
              <w:t>ng tâm v</w:t>
            </w:r>
            <w:r w:rsidRPr="006D7457">
              <w:t xml:space="preserve">ăn hóa - </w:t>
            </w:r>
            <w:r w:rsidR="003417EC" w:rsidRPr="006D7457">
              <w:t>t</w:t>
            </w:r>
            <w:r w:rsidRPr="006D7457">
              <w:t>hể thao</w:t>
            </w:r>
          </w:p>
        </w:tc>
        <w:tc>
          <w:tcPr>
            <w:tcW w:w="1348" w:type="pct"/>
            <w:shd w:val="solid" w:color="FFFFFF" w:fill="auto"/>
            <w:tcMar>
              <w:top w:w="0" w:type="dxa"/>
              <w:left w:w="10" w:type="dxa"/>
              <w:bottom w:w="0" w:type="dxa"/>
              <w:right w:w="10" w:type="dxa"/>
            </w:tcMar>
            <w:vAlign w:val="center"/>
          </w:tcPr>
          <w:p w14:paraId="650A2F48" w14:textId="77777777" w:rsidR="00233B9E" w:rsidRPr="006D7457" w:rsidRDefault="00233B9E" w:rsidP="00AE67E5">
            <w:pPr>
              <w:widowControl w:val="0"/>
              <w:ind w:left="85" w:right="85"/>
              <w:jc w:val="center"/>
            </w:pPr>
            <w:r w:rsidRPr="006D7457">
              <w:t>công trình</w:t>
            </w:r>
          </w:p>
        </w:tc>
        <w:tc>
          <w:tcPr>
            <w:tcW w:w="581" w:type="pct"/>
            <w:shd w:val="solid" w:color="FFFFFF" w:fill="auto"/>
            <w:tcMar>
              <w:top w:w="0" w:type="dxa"/>
              <w:left w:w="10" w:type="dxa"/>
              <w:bottom w:w="0" w:type="dxa"/>
              <w:right w:w="10" w:type="dxa"/>
            </w:tcMar>
            <w:vAlign w:val="center"/>
          </w:tcPr>
          <w:p w14:paraId="52C4B9B1" w14:textId="77777777" w:rsidR="00233B9E" w:rsidRPr="006D7457" w:rsidRDefault="00233B9E" w:rsidP="00AE67E5">
            <w:pPr>
              <w:widowControl w:val="0"/>
              <w:ind w:left="85" w:right="85"/>
              <w:jc w:val="center"/>
            </w:pPr>
            <w:r w:rsidRPr="006D7457">
              <w:t>1</w:t>
            </w:r>
          </w:p>
        </w:tc>
        <w:tc>
          <w:tcPr>
            <w:tcW w:w="861" w:type="pct"/>
            <w:shd w:val="solid" w:color="FFFFFF" w:fill="auto"/>
            <w:tcMar>
              <w:top w:w="0" w:type="dxa"/>
              <w:left w:w="10" w:type="dxa"/>
              <w:bottom w:w="0" w:type="dxa"/>
              <w:right w:w="10" w:type="dxa"/>
            </w:tcMar>
            <w:vAlign w:val="center"/>
          </w:tcPr>
          <w:p w14:paraId="6014A1A7" w14:textId="77777777" w:rsidR="00233B9E" w:rsidRPr="006D7457" w:rsidRDefault="00233B9E" w:rsidP="00AE67E5">
            <w:pPr>
              <w:widowControl w:val="0"/>
              <w:ind w:left="85" w:right="85"/>
              <w:jc w:val="center"/>
            </w:pPr>
            <w:r w:rsidRPr="006D7457">
              <w:t>m</w:t>
            </w:r>
            <w:r w:rsidRPr="006D7457">
              <w:rPr>
                <w:vertAlign w:val="superscript"/>
              </w:rPr>
              <w:t>2</w:t>
            </w:r>
            <w:r w:rsidRPr="006D7457">
              <w:t>/công trình</w:t>
            </w:r>
          </w:p>
        </w:tc>
        <w:tc>
          <w:tcPr>
            <w:tcW w:w="633" w:type="pct"/>
            <w:shd w:val="solid" w:color="FFFFFF" w:fill="auto"/>
            <w:tcMar>
              <w:top w:w="0" w:type="dxa"/>
              <w:left w:w="10" w:type="dxa"/>
              <w:bottom w:w="0" w:type="dxa"/>
              <w:right w:w="10" w:type="dxa"/>
            </w:tcMar>
            <w:vAlign w:val="center"/>
          </w:tcPr>
          <w:p w14:paraId="128A6228" w14:textId="77777777" w:rsidR="00233B9E" w:rsidRPr="006D7457" w:rsidRDefault="00233B9E" w:rsidP="00AE67E5">
            <w:pPr>
              <w:widowControl w:val="0"/>
              <w:ind w:left="85" w:right="85"/>
              <w:jc w:val="center"/>
            </w:pPr>
            <w:r w:rsidRPr="006D7457">
              <w:t>5.000</w:t>
            </w:r>
          </w:p>
        </w:tc>
      </w:tr>
      <w:tr w:rsidR="00233B9E" w:rsidRPr="006D7457" w14:paraId="42900BB6" w14:textId="77777777" w:rsidTr="006240B3">
        <w:tc>
          <w:tcPr>
            <w:tcW w:w="5000" w:type="pct"/>
            <w:gridSpan w:val="5"/>
            <w:shd w:val="solid" w:color="FFFFFF" w:fill="auto"/>
            <w:tcMar>
              <w:top w:w="0" w:type="dxa"/>
              <w:left w:w="10" w:type="dxa"/>
              <w:bottom w:w="0" w:type="dxa"/>
              <w:right w:w="10" w:type="dxa"/>
            </w:tcMar>
            <w:vAlign w:val="center"/>
          </w:tcPr>
          <w:p w14:paraId="0E8C972B" w14:textId="77777777" w:rsidR="00233B9E" w:rsidRPr="006D7457" w:rsidRDefault="00233B9E" w:rsidP="00AE67E5">
            <w:pPr>
              <w:widowControl w:val="0"/>
              <w:ind w:left="85" w:right="85"/>
              <w:jc w:val="center"/>
            </w:pPr>
            <w:r w:rsidRPr="006D7457">
              <w:rPr>
                <w:b/>
                <w:bCs/>
              </w:rPr>
              <w:t>D. Thương mại</w:t>
            </w:r>
          </w:p>
        </w:tc>
      </w:tr>
      <w:tr w:rsidR="00233B9E" w:rsidRPr="006D7457" w14:paraId="2A84B2A1" w14:textId="77777777" w:rsidTr="006240B3">
        <w:tc>
          <w:tcPr>
            <w:tcW w:w="1577" w:type="pct"/>
            <w:shd w:val="solid" w:color="FFFFFF" w:fill="auto"/>
            <w:tcMar>
              <w:top w:w="0" w:type="dxa"/>
              <w:left w:w="10" w:type="dxa"/>
              <w:bottom w:w="0" w:type="dxa"/>
              <w:right w:w="10" w:type="dxa"/>
            </w:tcMar>
            <w:vAlign w:val="center"/>
          </w:tcPr>
          <w:p w14:paraId="2B1E1CB6" w14:textId="77777777" w:rsidR="00233B9E" w:rsidRPr="006D7457" w:rsidRDefault="00233B9E" w:rsidP="00AE67E5">
            <w:pPr>
              <w:widowControl w:val="0"/>
              <w:ind w:left="85" w:right="85"/>
            </w:pPr>
            <w:r w:rsidRPr="006D7457">
              <w:t>8. Chợ</w:t>
            </w:r>
          </w:p>
        </w:tc>
        <w:tc>
          <w:tcPr>
            <w:tcW w:w="1348" w:type="pct"/>
            <w:shd w:val="solid" w:color="FFFFFF" w:fill="auto"/>
            <w:tcMar>
              <w:top w:w="0" w:type="dxa"/>
              <w:left w:w="10" w:type="dxa"/>
              <w:bottom w:w="0" w:type="dxa"/>
              <w:right w:w="10" w:type="dxa"/>
            </w:tcMar>
            <w:vAlign w:val="center"/>
          </w:tcPr>
          <w:p w14:paraId="3D40328E" w14:textId="77777777" w:rsidR="00233B9E" w:rsidRPr="006D7457" w:rsidRDefault="00233B9E" w:rsidP="00AE67E5">
            <w:pPr>
              <w:widowControl w:val="0"/>
              <w:ind w:left="85" w:right="85"/>
              <w:jc w:val="center"/>
            </w:pPr>
            <w:r w:rsidRPr="006D7457">
              <w:t>công trình</w:t>
            </w:r>
          </w:p>
        </w:tc>
        <w:tc>
          <w:tcPr>
            <w:tcW w:w="581" w:type="pct"/>
            <w:shd w:val="solid" w:color="FFFFFF" w:fill="auto"/>
            <w:tcMar>
              <w:top w:w="0" w:type="dxa"/>
              <w:left w:w="10" w:type="dxa"/>
              <w:bottom w:w="0" w:type="dxa"/>
              <w:right w:w="10" w:type="dxa"/>
            </w:tcMar>
            <w:vAlign w:val="center"/>
          </w:tcPr>
          <w:p w14:paraId="62E05384" w14:textId="77777777" w:rsidR="00233B9E" w:rsidRPr="006D7457" w:rsidRDefault="00233B9E" w:rsidP="00AE67E5">
            <w:pPr>
              <w:widowControl w:val="0"/>
              <w:ind w:left="85" w:right="85"/>
              <w:jc w:val="center"/>
            </w:pPr>
            <w:r w:rsidRPr="006D7457">
              <w:t>1</w:t>
            </w:r>
          </w:p>
        </w:tc>
        <w:tc>
          <w:tcPr>
            <w:tcW w:w="861" w:type="pct"/>
            <w:shd w:val="solid" w:color="FFFFFF" w:fill="auto"/>
            <w:tcMar>
              <w:top w:w="0" w:type="dxa"/>
              <w:left w:w="10" w:type="dxa"/>
              <w:bottom w:w="0" w:type="dxa"/>
              <w:right w:w="10" w:type="dxa"/>
            </w:tcMar>
            <w:vAlign w:val="center"/>
          </w:tcPr>
          <w:p w14:paraId="52F0D84D" w14:textId="77777777" w:rsidR="00233B9E" w:rsidRPr="006D7457" w:rsidRDefault="00233B9E" w:rsidP="00AE67E5">
            <w:pPr>
              <w:widowControl w:val="0"/>
              <w:ind w:left="85" w:right="85"/>
              <w:jc w:val="center"/>
            </w:pPr>
            <w:r w:rsidRPr="006D7457">
              <w:t>m</w:t>
            </w:r>
            <w:r w:rsidRPr="006D7457">
              <w:rPr>
                <w:vertAlign w:val="superscript"/>
              </w:rPr>
              <w:t>2</w:t>
            </w:r>
            <w:r w:rsidRPr="006D7457">
              <w:t>/công trình</w:t>
            </w:r>
          </w:p>
        </w:tc>
        <w:tc>
          <w:tcPr>
            <w:tcW w:w="633" w:type="pct"/>
            <w:shd w:val="solid" w:color="FFFFFF" w:fill="auto"/>
            <w:tcMar>
              <w:top w:w="0" w:type="dxa"/>
              <w:left w:w="10" w:type="dxa"/>
              <w:bottom w:w="0" w:type="dxa"/>
              <w:right w:w="10" w:type="dxa"/>
            </w:tcMar>
            <w:vAlign w:val="center"/>
          </w:tcPr>
          <w:p w14:paraId="7CA6EAA5" w14:textId="77777777" w:rsidR="00233B9E" w:rsidRPr="006D7457" w:rsidRDefault="00233B9E" w:rsidP="00AE67E5">
            <w:pPr>
              <w:widowControl w:val="0"/>
              <w:ind w:left="85" w:right="85"/>
              <w:jc w:val="center"/>
            </w:pPr>
            <w:r w:rsidRPr="006D7457">
              <w:t>2.000</w:t>
            </w:r>
          </w:p>
        </w:tc>
      </w:tr>
      <w:tr w:rsidR="00233B9E" w:rsidRPr="006D7457" w14:paraId="09650693" w14:textId="77777777" w:rsidTr="006240B3">
        <w:tc>
          <w:tcPr>
            <w:tcW w:w="5000" w:type="pct"/>
            <w:gridSpan w:val="5"/>
            <w:shd w:val="solid" w:color="FFFFFF" w:fill="auto"/>
            <w:tcMar>
              <w:top w:w="0" w:type="dxa"/>
              <w:left w:w="10" w:type="dxa"/>
              <w:bottom w:w="0" w:type="dxa"/>
              <w:right w:w="10" w:type="dxa"/>
            </w:tcMar>
            <w:vAlign w:val="center"/>
          </w:tcPr>
          <w:p w14:paraId="3FC5998A" w14:textId="77777777" w:rsidR="00E1093E" w:rsidRPr="006D7457" w:rsidRDefault="00E1093E" w:rsidP="00AE67E5">
            <w:pPr>
              <w:pStyle w:val="NormalWeb"/>
              <w:shd w:val="clear" w:color="auto" w:fill="FFFFFF"/>
              <w:spacing w:before="0" w:beforeAutospacing="0" w:after="0" w:afterAutospacing="0" w:line="234" w:lineRule="atLeast"/>
              <w:ind w:left="113" w:right="113"/>
              <w:jc w:val="both"/>
              <w:rPr>
                <w:color w:val="000000"/>
              </w:rPr>
            </w:pPr>
            <w:r w:rsidRPr="006D7457">
              <w:rPr>
                <w:color w:val="000000"/>
              </w:rPr>
              <w:t>CHÚ THÍCH 1: Các đô thị miền núi, khu vực trung tâm các đô thị có quỹ đất hạn chế cho phép áp dụng chỉ tiêu sử dụng đất trung tâm văn hóa - thể thao tối t</w:t>
            </w:r>
            <w:r w:rsidR="00DD0447" w:rsidRPr="006D7457">
              <w:rPr>
                <w:color w:val="000000"/>
              </w:rPr>
              <w:t>hiểu là 2</w:t>
            </w:r>
            <w:r w:rsidR="00AA1180" w:rsidRPr="006D7457">
              <w:rPr>
                <w:color w:val="000000"/>
              </w:rPr>
              <w:t>.</w:t>
            </w:r>
            <w:r w:rsidRPr="006D7457">
              <w:rPr>
                <w:color w:val="000000"/>
              </w:rPr>
              <w:t>500 m</w:t>
            </w:r>
            <w:r w:rsidRPr="006D7457">
              <w:rPr>
                <w:color w:val="000000"/>
                <w:vertAlign w:val="superscript"/>
              </w:rPr>
              <w:t>2</w:t>
            </w:r>
            <w:r w:rsidRPr="006D7457">
              <w:rPr>
                <w:color w:val="000000"/>
              </w:rPr>
              <w:t>/công trình.</w:t>
            </w:r>
          </w:p>
          <w:p w14:paraId="1AA00ED0" w14:textId="77777777" w:rsidR="00233B9E" w:rsidRPr="006D7457" w:rsidRDefault="00E1093E" w:rsidP="00AE67E5">
            <w:pPr>
              <w:pStyle w:val="NormalWeb"/>
              <w:shd w:val="clear" w:color="auto" w:fill="FFFFFF"/>
              <w:spacing w:before="0" w:beforeAutospacing="0" w:after="0" w:afterAutospacing="0" w:line="234" w:lineRule="atLeast"/>
              <w:ind w:left="113" w:right="113"/>
              <w:jc w:val="both"/>
              <w:rPr>
                <w:rFonts w:ascii="Arial" w:hAnsi="Arial" w:cs="Arial"/>
                <w:color w:val="000000"/>
                <w:sz w:val="18"/>
                <w:szCs w:val="18"/>
              </w:rPr>
            </w:pPr>
            <w:r w:rsidRPr="006D7457">
              <w:rPr>
                <w:color w:val="000000"/>
              </w:rPr>
              <w:t>CHÚ THÍCH 2: Các công trình văn hóa - thể dục thể thao có thể bố trí kết hợp với đất cây xanh sử dụng công cộng.</w:t>
            </w:r>
          </w:p>
        </w:tc>
      </w:tr>
    </w:tbl>
    <w:p w14:paraId="03B9F40C" w14:textId="77777777" w:rsidR="00233B9E" w:rsidRPr="006D7457" w:rsidRDefault="00233B9E" w:rsidP="00233B9E">
      <w:pPr>
        <w:spacing w:before="120" w:after="120"/>
        <w:ind w:firstLine="720"/>
        <w:jc w:val="both"/>
        <w:rPr>
          <w:sz w:val="28"/>
          <w:szCs w:val="28"/>
        </w:rPr>
      </w:pPr>
      <w:r w:rsidRPr="006D7457">
        <w:rPr>
          <w:sz w:val="28"/>
          <w:szCs w:val="28"/>
        </w:rPr>
        <w:t xml:space="preserve">- Đối với các loại đất khác cấp đô thị trở lên: </w:t>
      </w:r>
      <w:r w:rsidR="006A35BB" w:rsidRPr="006D7457">
        <w:rPr>
          <w:sz w:val="28"/>
          <w:szCs w:val="28"/>
        </w:rPr>
        <w:t>Đ</w:t>
      </w:r>
      <w:r w:rsidRPr="006D7457">
        <w:rPr>
          <w:sz w:val="28"/>
          <w:szCs w:val="28"/>
        </w:rPr>
        <w:t>ảm bảo diện tích theo phân bổ của đồ án quy hoạch chung được duyệt.</w:t>
      </w:r>
    </w:p>
    <w:p w14:paraId="0FD41E25" w14:textId="77777777" w:rsidR="00233B9E" w:rsidRPr="006D7457" w:rsidRDefault="00594113" w:rsidP="00233B9E">
      <w:pPr>
        <w:pStyle w:val="Heading3"/>
        <w:spacing w:before="120" w:after="120"/>
        <w:ind w:firstLine="720"/>
        <w:jc w:val="both"/>
        <w:rPr>
          <w:rFonts w:ascii="Times New Roman" w:hAnsi="Times New Roman" w:cs="Times New Roman"/>
          <w:b/>
          <w:i/>
          <w:color w:val="auto"/>
          <w:sz w:val="28"/>
          <w:szCs w:val="28"/>
        </w:rPr>
      </w:pPr>
      <w:bookmarkStart w:id="3" w:name="_Toc129710511"/>
      <w:r w:rsidRPr="006D7457">
        <w:rPr>
          <w:rFonts w:ascii="Times New Roman" w:hAnsi="Times New Roman" w:cs="Times New Roman"/>
          <w:b/>
          <w:i/>
          <w:color w:val="auto"/>
          <w:sz w:val="28"/>
          <w:szCs w:val="28"/>
        </w:rPr>
        <w:t xml:space="preserve">3.2.2. </w:t>
      </w:r>
      <w:r w:rsidR="00233B9E" w:rsidRPr="006D7457">
        <w:rPr>
          <w:rFonts w:ascii="Times New Roman" w:hAnsi="Times New Roman" w:cs="Times New Roman"/>
          <w:b/>
          <w:i/>
          <w:color w:val="auto"/>
          <w:sz w:val="28"/>
          <w:szCs w:val="28"/>
        </w:rPr>
        <w:t>Các chỉ tiêu hạ tầng kỹ thuật</w:t>
      </w:r>
      <w:bookmarkEnd w:id="3"/>
    </w:p>
    <w:p w14:paraId="5795243E" w14:textId="77777777" w:rsidR="00233B9E" w:rsidRPr="006D7457" w:rsidRDefault="008F5836" w:rsidP="00233B9E">
      <w:pPr>
        <w:spacing w:before="120" w:after="120"/>
        <w:ind w:firstLine="720"/>
        <w:jc w:val="both"/>
        <w:rPr>
          <w:sz w:val="28"/>
          <w:szCs w:val="28"/>
        </w:rPr>
      </w:pPr>
      <w:r w:rsidRPr="006D7457">
        <w:rPr>
          <w:sz w:val="28"/>
          <w:szCs w:val="28"/>
        </w:rPr>
        <w:t>-</w:t>
      </w:r>
      <w:r w:rsidR="00233B9E" w:rsidRPr="006D7457">
        <w:rPr>
          <w:sz w:val="28"/>
          <w:szCs w:val="28"/>
        </w:rPr>
        <w:t xml:space="preserve"> Tỷ lệ đất giao thông tính đến đường phân khu vực (không bao gồm giao thông tĩn</w:t>
      </w:r>
      <w:r w:rsidR="00C3494B" w:rsidRPr="006D7457">
        <w:rPr>
          <w:sz w:val="28"/>
          <w:szCs w:val="28"/>
        </w:rPr>
        <w:t xml:space="preserve">h) so với đất xây dựng đô thị: </w:t>
      </w:r>
      <w:r w:rsidR="002526F6" w:rsidRPr="006D7457">
        <w:rPr>
          <w:sz w:val="28"/>
          <w:szCs w:val="28"/>
        </w:rPr>
        <w:t>≥</w:t>
      </w:r>
      <w:r w:rsidR="00233B9E" w:rsidRPr="006D7457">
        <w:rPr>
          <w:sz w:val="28"/>
          <w:szCs w:val="28"/>
        </w:rPr>
        <w:t xml:space="preserve"> 18%.</w:t>
      </w:r>
    </w:p>
    <w:p w14:paraId="0F9C3E36" w14:textId="77777777" w:rsidR="00233B9E" w:rsidRPr="006D7457" w:rsidRDefault="008F5836" w:rsidP="00233B9E">
      <w:pPr>
        <w:spacing w:before="120" w:after="120"/>
        <w:ind w:firstLine="720"/>
        <w:jc w:val="both"/>
        <w:rPr>
          <w:sz w:val="28"/>
          <w:szCs w:val="28"/>
        </w:rPr>
      </w:pPr>
      <w:r w:rsidRPr="006D7457">
        <w:rPr>
          <w:sz w:val="28"/>
          <w:szCs w:val="28"/>
        </w:rPr>
        <w:t>-</w:t>
      </w:r>
      <w:r w:rsidR="00233B9E" w:rsidRPr="006D7457">
        <w:rPr>
          <w:sz w:val="28"/>
          <w:szCs w:val="28"/>
        </w:rPr>
        <w:t xml:space="preserve"> Diện tích bãi đỗ xe: ≥</w:t>
      </w:r>
      <w:r w:rsidR="008A2736" w:rsidRPr="006D7457">
        <w:rPr>
          <w:sz w:val="28"/>
          <w:szCs w:val="28"/>
        </w:rPr>
        <w:t xml:space="preserve"> </w:t>
      </w:r>
      <w:r w:rsidR="00267E1E" w:rsidRPr="006D7457">
        <w:rPr>
          <w:sz w:val="28"/>
          <w:szCs w:val="28"/>
        </w:rPr>
        <w:t>3</w:t>
      </w:r>
      <w:r w:rsidR="008E76B6" w:rsidRPr="006D7457">
        <w:rPr>
          <w:sz w:val="28"/>
          <w:szCs w:val="28"/>
        </w:rPr>
        <w:t>,5</w:t>
      </w:r>
      <w:r w:rsidR="008A2736" w:rsidRPr="006D7457">
        <w:rPr>
          <w:sz w:val="28"/>
          <w:szCs w:val="28"/>
        </w:rPr>
        <w:t xml:space="preserve"> </w:t>
      </w:r>
      <w:r w:rsidR="00233B9E" w:rsidRPr="006D7457">
        <w:rPr>
          <w:sz w:val="28"/>
          <w:szCs w:val="28"/>
        </w:rPr>
        <w:t>m</w:t>
      </w:r>
      <w:r w:rsidR="00233B9E" w:rsidRPr="006D7457">
        <w:rPr>
          <w:sz w:val="28"/>
          <w:szCs w:val="28"/>
          <w:vertAlign w:val="superscript"/>
        </w:rPr>
        <w:t>2</w:t>
      </w:r>
      <w:r w:rsidR="00233B9E" w:rsidRPr="006D7457">
        <w:rPr>
          <w:sz w:val="28"/>
          <w:szCs w:val="28"/>
        </w:rPr>
        <w:t>/người.</w:t>
      </w:r>
    </w:p>
    <w:p w14:paraId="780B4F5E" w14:textId="77777777" w:rsidR="00233B9E" w:rsidRPr="006D7457" w:rsidRDefault="00233B9E" w:rsidP="00233B9E">
      <w:pPr>
        <w:spacing w:before="120" w:after="120"/>
        <w:ind w:firstLine="720"/>
        <w:jc w:val="both"/>
        <w:rPr>
          <w:sz w:val="28"/>
          <w:szCs w:val="28"/>
        </w:rPr>
      </w:pPr>
      <w:r w:rsidRPr="006D7457">
        <w:rPr>
          <w:sz w:val="28"/>
          <w:szCs w:val="28"/>
        </w:rPr>
        <w:t xml:space="preserve">- Cấp điện sinh hoạt: </w:t>
      </w:r>
      <w:r w:rsidR="00231598" w:rsidRPr="006D7457">
        <w:rPr>
          <w:sz w:val="28"/>
          <w:szCs w:val="28"/>
        </w:rPr>
        <w:t>1</w:t>
      </w:r>
      <w:r w:rsidRPr="006D7457">
        <w:rPr>
          <w:sz w:val="28"/>
          <w:szCs w:val="28"/>
        </w:rPr>
        <w:t>.</w:t>
      </w:r>
      <w:r w:rsidR="00231598" w:rsidRPr="006D7457">
        <w:rPr>
          <w:sz w:val="28"/>
          <w:szCs w:val="28"/>
        </w:rPr>
        <w:t>5</w:t>
      </w:r>
      <w:r w:rsidR="00D360C8" w:rsidRPr="006D7457">
        <w:rPr>
          <w:sz w:val="28"/>
          <w:szCs w:val="28"/>
        </w:rPr>
        <w:t>00 KWh</w:t>
      </w:r>
      <w:r w:rsidR="006B2056" w:rsidRPr="006D7457">
        <w:rPr>
          <w:sz w:val="28"/>
          <w:szCs w:val="28"/>
        </w:rPr>
        <w:t>/người.</w:t>
      </w:r>
      <w:r w:rsidRPr="006D7457">
        <w:rPr>
          <w:sz w:val="28"/>
          <w:szCs w:val="28"/>
        </w:rPr>
        <w:t xml:space="preserve">năm (phụ tải </w:t>
      </w:r>
      <w:r w:rsidR="00231598" w:rsidRPr="006D7457">
        <w:rPr>
          <w:sz w:val="28"/>
          <w:szCs w:val="28"/>
        </w:rPr>
        <w:t>5</w:t>
      </w:r>
      <w:r w:rsidRPr="006D7457">
        <w:rPr>
          <w:sz w:val="28"/>
          <w:szCs w:val="28"/>
        </w:rPr>
        <w:t>00 W/người); cấp điện công trình công cộng: ≥</w:t>
      </w:r>
      <w:r w:rsidR="008A2736" w:rsidRPr="006D7457">
        <w:rPr>
          <w:sz w:val="28"/>
          <w:szCs w:val="28"/>
        </w:rPr>
        <w:t xml:space="preserve"> </w:t>
      </w:r>
      <w:r w:rsidR="007E5FC6" w:rsidRPr="006D7457">
        <w:rPr>
          <w:sz w:val="28"/>
          <w:szCs w:val="28"/>
        </w:rPr>
        <w:t>35</w:t>
      </w:r>
      <w:r w:rsidRPr="006D7457">
        <w:rPr>
          <w:sz w:val="28"/>
          <w:szCs w:val="28"/>
        </w:rPr>
        <w:t>% phụ tải điện sinh hoạt.</w:t>
      </w:r>
    </w:p>
    <w:p w14:paraId="64F0BA5D" w14:textId="77777777" w:rsidR="00233B9E" w:rsidRPr="006D7457" w:rsidRDefault="00233B9E" w:rsidP="00233B9E">
      <w:pPr>
        <w:spacing w:before="120" w:after="120"/>
        <w:ind w:firstLine="720"/>
        <w:jc w:val="both"/>
        <w:rPr>
          <w:sz w:val="28"/>
          <w:szCs w:val="28"/>
        </w:rPr>
      </w:pPr>
      <w:r w:rsidRPr="006D7457">
        <w:rPr>
          <w:sz w:val="28"/>
          <w:szCs w:val="28"/>
        </w:rPr>
        <w:lastRenderedPageBreak/>
        <w:t xml:space="preserve">- Cấp nước sinh hoạt: </w:t>
      </w:r>
      <w:r w:rsidR="00F12EC6" w:rsidRPr="006D7457">
        <w:rPr>
          <w:sz w:val="28"/>
          <w:szCs w:val="28"/>
        </w:rPr>
        <w:t>≥ 80 lít/người/ngđ;</w:t>
      </w:r>
      <w:r w:rsidRPr="006D7457">
        <w:rPr>
          <w:sz w:val="28"/>
          <w:szCs w:val="28"/>
        </w:rPr>
        <w:t xml:space="preserve"> cấp nước công trình công cộng, dịch vụ: ≥</w:t>
      </w:r>
      <w:r w:rsidR="008A2736" w:rsidRPr="006D7457">
        <w:rPr>
          <w:sz w:val="28"/>
          <w:szCs w:val="28"/>
        </w:rPr>
        <w:t xml:space="preserve"> </w:t>
      </w:r>
      <w:r w:rsidR="00F12EC6" w:rsidRPr="006D7457">
        <w:rPr>
          <w:sz w:val="28"/>
          <w:szCs w:val="28"/>
        </w:rPr>
        <w:t>10% cấp nước sinh hoạt; nước tưới cây, rửa đường: ≥ 8</w:t>
      </w:r>
      <w:r w:rsidR="00BE69C0" w:rsidRPr="006D7457">
        <w:rPr>
          <w:sz w:val="28"/>
          <w:szCs w:val="28"/>
        </w:rPr>
        <w:t xml:space="preserve"> </w:t>
      </w:r>
      <w:r w:rsidR="00F12EC6" w:rsidRPr="006D7457">
        <w:rPr>
          <w:sz w:val="28"/>
          <w:szCs w:val="28"/>
        </w:rPr>
        <w:t>% cấp nước sinh hoạt</w:t>
      </w:r>
      <w:r w:rsidR="005572B1" w:rsidRPr="006D7457">
        <w:rPr>
          <w:sz w:val="28"/>
          <w:szCs w:val="28"/>
        </w:rPr>
        <w:t>.</w:t>
      </w:r>
    </w:p>
    <w:p w14:paraId="022A6D50" w14:textId="77777777" w:rsidR="00233B9E" w:rsidRPr="006D7457" w:rsidRDefault="00233B9E" w:rsidP="00233B9E">
      <w:pPr>
        <w:spacing w:before="120" w:after="120"/>
        <w:ind w:firstLine="720"/>
        <w:jc w:val="both"/>
        <w:rPr>
          <w:sz w:val="28"/>
          <w:szCs w:val="28"/>
        </w:rPr>
      </w:pPr>
      <w:r w:rsidRPr="006D7457">
        <w:rPr>
          <w:sz w:val="28"/>
          <w:szCs w:val="28"/>
        </w:rPr>
        <w:t>- Lưu lượng thoát nước thải phát sinh: ≥ 80% chỉ tiêu cấp nước của đối tượng tương ứng.</w:t>
      </w:r>
    </w:p>
    <w:p w14:paraId="30B03C47" w14:textId="77777777" w:rsidR="00233B9E" w:rsidRPr="006D7457" w:rsidRDefault="00233B9E" w:rsidP="00233B9E">
      <w:pPr>
        <w:spacing w:before="120" w:after="120"/>
        <w:ind w:firstLine="720"/>
        <w:jc w:val="both"/>
        <w:rPr>
          <w:bCs/>
          <w:i/>
          <w:sz w:val="28"/>
          <w:szCs w:val="28"/>
        </w:rPr>
      </w:pPr>
      <w:r w:rsidRPr="006D7457">
        <w:rPr>
          <w:sz w:val="28"/>
          <w:szCs w:val="28"/>
        </w:rPr>
        <w:t xml:space="preserve">- Khối lượng CTR phát sinh: </w:t>
      </w:r>
      <w:r w:rsidR="00267E1E" w:rsidRPr="006D7457">
        <w:rPr>
          <w:sz w:val="28"/>
          <w:szCs w:val="28"/>
        </w:rPr>
        <w:t>1</w:t>
      </w:r>
      <w:r w:rsidRPr="006D7457">
        <w:rPr>
          <w:sz w:val="28"/>
          <w:szCs w:val="28"/>
        </w:rPr>
        <w:t>,</w:t>
      </w:r>
      <w:r w:rsidR="00267E1E" w:rsidRPr="006D7457">
        <w:rPr>
          <w:sz w:val="28"/>
          <w:szCs w:val="28"/>
        </w:rPr>
        <w:t>0</w:t>
      </w:r>
      <w:r w:rsidR="008A2736" w:rsidRPr="006D7457">
        <w:rPr>
          <w:sz w:val="28"/>
          <w:szCs w:val="28"/>
        </w:rPr>
        <w:t xml:space="preserve"> </w:t>
      </w:r>
      <w:r w:rsidRPr="006D7457">
        <w:rPr>
          <w:sz w:val="28"/>
          <w:szCs w:val="28"/>
        </w:rPr>
        <w:t>kg/người-ngà</w:t>
      </w:r>
      <w:r w:rsidR="00537E71" w:rsidRPr="006D7457">
        <w:rPr>
          <w:sz w:val="28"/>
          <w:szCs w:val="28"/>
        </w:rPr>
        <w:t>y.</w:t>
      </w:r>
    </w:p>
    <w:p w14:paraId="74053BB2" w14:textId="77777777" w:rsidR="003F25EA" w:rsidRPr="006D7457" w:rsidRDefault="001414F0" w:rsidP="00671D12">
      <w:pPr>
        <w:pStyle w:val="NormalWeb"/>
        <w:shd w:val="clear" w:color="auto" w:fill="FFFFFF"/>
        <w:spacing w:before="120" w:beforeAutospacing="0" w:after="120" w:afterAutospacing="0"/>
        <w:ind w:firstLine="720"/>
        <w:jc w:val="both"/>
        <w:rPr>
          <w:b/>
          <w:sz w:val="28"/>
          <w:szCs w:val="28"/>
          <w:lang w:val="vi-VN"/>
        </w:rPr>
      </w:pPr>
      <w:r w:rsidRPr="006D7457">
        <w:rPr>
          <w:b/>
          <w:sz w:val="28"/>
          <w:szCs w:val="28"/>
        </w:rPr>
        <w:t>IV.</w:t>
      </w:r>
      <w:r w:rsidRPr="006D7457">
        <w:rPr>
          <w:b/>
          <w:sz w:val="28"/>
          <w:szCs w:val="28"/>
          <w:lang w:val="vi-VN"/>
        </w:rPr>
        <w:t xml:space="preserve"> YÊU CẦU ĐỐI VỚI CÔNG TÁC ĐIỀU TRA KHẢO SÁT HIỆN TRẠNG, THU THẬP TÀI LIỆU, SỐ LIỆU, ĐÁNH GIÁ HIỆN TRẠNG ĐÔ THỊ; YÊU CẦU VỀ CƠ SỞ </w:t>
      </w:r>
      <w:r w:rsidRPr="006D7457">
        <w:rPr>
          <w:b/>
          <w:sz w:val="28"/>
          <w:szCs w:val="28"/>
        </w:rPr>
        <w:t>DỮ</w:t>
      </w:r>
      <w:r w:rsidRPr="006D7457">
        <w:rPr>
          <w:b/>
          <w:sz w:val="28"/>
          <w:szCs w:val="28"/>
          <w:lang w:val="vi-VN"/>
        </w:rPr>
        <w:t> LIỆU HIỆN TRẠNG</w:t>
      </w:r>
    </w:p>
    <w:p w14:paraId="07D00C96" w14:textId="77777777" w:rsidR="001554BD" w:rsidRPr="006D7457" w:rsidRDefault="00D349CE" w:rsidP="006010F6">
      <w:pPr>
        <w:pStyle w:val="NormalWeb"/>
        <w:shd w:val="clear" w:color="auto" w:fill="FFFFFF"/>
        <w:spacing w:before="120" w:beforeAutospacing="0" w:after="120" w:afterAutospacing="0"/>
        <w:ind w:firstLine="720"/>
        <w:jc w:val="both"/>
        <w:rPr>
          <w:b/>
          <w:sz w:val="28"/>
          <w:szCs w:val="28"/>
        </w:rPr>
      </w:pPr>
      <w:r w:rsidRPr="006D7457">
        <w:rPr>
          <w:b/>
          <w:sz w:val="28"/>
          <w:szCs w:val="28"/>
        </w:rPr>
        <w:t>4.1.</w:t>
      </w:r>
      <w:r w:rsidRPr="006D7457">
        <w:rPr>
          <w:b/>
          <w:sz w:val="28"/>
          <w:szCs w:val="28"/>
          <w:lang w:val="vi-VN"/>
        </w:rPr>
        <w:t xml:space="preserve"> Yêu cầu đối với công tác điều tra khảo sát hiện trạng, thu thập tài liệu, số liệu, đánh giá hiện trạng đô thị</w:t>
      </w:r>
    </w:p>
    <w:p w14:paraId="537F7FC7" w14:textId="77777777" w:rsidR="006463E3" w:rsidRPr="006D7457" w:rsidRDefault="006463E3" w:rsidP="006463E3">
      <w:pPr>
        <w:spacing w:before="120" w:after="120"/>
        <w:ind w:firstLine="720"/>
        <w:jc w:val="both"/>
        <w:rPr>
          <w:sz w:val="28"/>
          <w:szCs w:val="28"/>
          <w:lang w:val="it-IT"/>
        </w:rPr>
      </w:pPr>
      <w:r w:rsidRPr="006D7457">
        <w:rPr>
          <w:sz w:val="28"/>
          <w:szCs w:val="28"/>
          <w:lang w:val="it-IT"/>
        </w:rPr>
        <w:t>- Trên cơ sở bản đồ khảo sát đo vẽ địa hình đã được thành lập, khảo sát địa hình, địa vật tỷ lệ 1/2000 hệ tọa độ VN2000, độ cao Nhà nước, ranh giới khảo sát và phương án khảo sát được thực hiện sau khi nhiệm vụ quy hoạch được phê duyệt; các số liệu điều tra hiện trạng về điều kiện tự nhiên, dân số, kinh tế xã hội, hạ tầng kỹ thuật</w:t>
      </w:r>
      <w:r w:rsidR="008361B3" w:rsidRPr="006D7457">
        <w:rPr>
          <w:sz w:val="28"/>
          <w:szCs w:val="28"/>
          <w:lang w:val="it-IT"/>
        </w:rPr>
        <w:t xml:space="preserve">, </w:t>
      </w:r>
      <w:r w:rsidRPr="006D7457">
        <w:rPr>
          <w:sz w:val="28"/>
          <w:szCs w:val="28"/>
          <w:lang w:val="it-IT"/>
        </w:rPr>
        <w:t>.</w:t>
      </w:r>
      <w:r w:rsidR="008361B3" w:rsidRPr="006D7457">
        <w:rPr>
          <w:sz w:val="28"/>
          <w:szCs w:val="28"/>
          <w:lang w:val="it-IT"/>
        </w:rPr>
        <w:t>..</w:t>
      </w:r>
      <w:r w:rsidRPr="006D7457">
        <w:rPr>
          <w:sz w:val="28"/>
          <w:szCs w:val="28"/>
          <w:lang w:val="it-IT"/>
        </w:rPr>
        <w:t xml:space="preserve"> phải sử dụng số liệu điều tra mới nhất, có hệ thống bảng biểu (ghi rõ nguồn số liệu cung cấp) kèm theo.</w:t>
      </w:r>
    </w:p>
    <w:p w14:paraId="5D55D25A" w14:textId="77777777" w:rsidR="006463E3" w:rsidRPr="006D7457" w:rsidRDefault="006463E3" w:rsidP="006463E3">
      <w:pPr>
        <w:spacing w:before="120" w:after="120"/>
        <w:ind w:firstLine="720"/>
        <w:jc w:val="both"/>
        <w:rPr>
          <w:sz w:val="28"/>
          <w:szCs w:val="28"/>
          <w:lang w:val="it-IT"/>
        </w:rPr>
      </w:pPr>
      <w:r w:rsidRPr="006D7457">
        <w:rPr>
          <w:sz w:val="28"/>
          <w:szCs w:val="28"/>
          <w:lang w:val="it-IT"/>
        </w:rPr>
        <w:t>- Điều tra khảo sát đánh giá điều kiện tự nhiên, thực trạng đất xây dựng, dân cư, xã hội, kiến trúc cảnh quan, hạ tầng kỹ thuật và các mối liên hệ quy hoạch khác.</w:t>
      </w:r>
    </w:p>
    <w:p w14:paraId="4073B776" w14:textId="77777777" w:rsidR="006463E3" w:rsidRPr="006D7457" w:rsidRDefault="006463E3" w:rsidP="006463E3">
      <w:pPr>
        <w:spacing w:before="120" w:after="120"/>
        <w:ind w:firstLine="720"/>
        <w:jc w:val="both"/>
        <w:rPr>
          <w:sz w:val="28"/>
          <w:szCs w:val="28"/>
          <w:lang w:val="it-IT"/>
        </w:rPr>
      </w:pPr>
      <w:r w:rsidRPr="006D7457">
        <w:rPr>
          <w:sz w:val="28"/>
          <w:szCs w:val="28"/>
          <w:lang w:val="it-IT"/>
        </w:rPr>
        <w:t xml:space="preserve">- Yêu cầu điều tra cụ thể về hiện trạng </w:t>
      </w:r>
      <w:r w:rsidR="008361B3" w:rsidRPr="006D7457">
        <w:rPr>
          <w:sz w:val="28"/>
          <w:szCs w:val="28"/>
          <w:lang w:val="it-IT"/>
        </w:rPr>
        <w:t>các công trình hạ tầng xã hội (</w:t>
      </w:r>
      <w:r w:rsidRPr="006D7457">
        <w:rPr>
          <w:sz w:val="28"/>
          <w:szCs w:val="28"/>
          <w:lang w:val="it-IT"/>
        </w:rPr>
        <w:t xml:space="preserve">giáo dục, y tế, thương mại, công trình công cộng, thiết chế văn hóa, thể thao tại khu vực; Xác định cụ thể số lượng, quy mô, diện tích, </w:t>
      </w:r>
      <w:r w:rsidR="008361B3" w:rsidRPr="006D7457">
        <w:rPr>
          <w:sz w:val="28"/>
          <w:szCs w:val="28"/>
          <w:lang w:val="it-IT"/>
        </w:rPr>
        <w:t>cơ sở vật chất trang thiết bị; x</w:t>
      </w:r>
      <w:r w:rsidRPr="006D7457">
        <w:rPr>
          <w:sz w:val="28"/>
          <w:szCs w:val="28"/>
          <w:lang w:val="it-IT"/>
        </w:rPr>
        <w:t>ác định đạt chuẩn/không đạt chuẩn theo quy định, nhằm hoàn thiện hệ thống hạ tầng xã hội, các thiết chế văn hóa - thể thao trên địa bàn, đáp ứng nhu cầu phát triển của khu vực nghiên cứu lập quy hoạch</w:t>
      </w:r>
      <w:r w:rsidR="008361B3" w:rsidRPr="006D7457">
        <w:rPr>
          <w:sz w:val="28"/>
          <w:szCs w:val="28"/>
          <w:lang w:val="it-IT"/>
        </w:rPr>
        <w:t>.</w:t>
      </w:r>
    </w:p>
    <w:p w14:paraId="325211DE" w14:textId="77777777" w:rsidR="006463E3" w:rsidRPr="006D7457" w:rsidRDefault="006463E3" w:rsidP="006463E3">
      <w:pPr>
        <w:spacing w:before="120" w:after="120"/>
        <w:ind w:firstLine="720"/>
        <w:jc w:val="both"/>
        <w:rPr>
          <w:sz w:val="28"/>
          <w:szCs w:val="28"/>
          <w:lang w:val="it-IT"/>
        </w:rPr>
      </w:pPr>
      <w:r w:rsidRPr="006D7457">
        <w:rPr>
          <w:sz w:val="28"/>
          <w:szCs w:val="28"/>
          <w:lang w:val="it-IT"/>
        </w:rPr>
        <w:t>- Yêu cầu điều tra khảo sát lưu lượng phương tiện; tính toán, dự báo tốc độ phát triển phương tiện để xác định chức năng của các tuyến đường đô thị đảm bảo tính kết nối, đặc biệt là các trục giao thông quan trọng, giao thông đối ngoại làm cơ sở đề xuất mặt cắt ngang các tuyến đường.</w:t>
      </w:r>
    </w:p>
    <w:p w14:paraId="11844FFC" w14:textId="77777777" w:rsidR="006463E3" w:rsidRPr="006D7457" w:rsidRDefault="006463E3" w:rsidP="006463E3">
      <w:pPr>
        <w:spacing w:before="120" w:after="120"/>
        <w:ind w:firstLine="720"/>
        <w:jc w:val="both"/>
        <w:rPr>
          <w:sz w:val="28"/>
          <w:szCs w:val="28"/>
          <w:lang w:val="it-IT"/>
        </w:rPr>
      </w:pPr>
      <w:r w:rsidRPr="006D7457">
        <w:rPr>
          <w:sz w:val="28"/>
          <w:szCs w:val="28"/>
          <w:lang w:val="it-IT"/>
        </w:rPr>
        <w:t xml:space="preserve">- Về hiện trạng các thiết chế văn hoá - thể thao: Đánh giá cụ thể hiện trạng các công trình văn hoá, thể thao trên địa </w:t>
      </w:r>
      <w:r w:rsidR="008361B3" w:rsidRPr="006D7457">
        <w:rPr>
          <w:sz w:val="28"/>
          <w:szCs w:val="28"/>
          <w:lang w:val="it-IT"/>
        </w:rPr>
        <w:t>bàn (các công trình tiêu biểu như: T</w:t>
      </w:r>
      <w:r w:rsidRPr="006D7457">
        <w:rPr>
          <w:sz w:val="28"/>
          <w:szCs w:val="28"/>
          <w:lang w:val="it-IT"/>
        </w:rPr>
        <w:t>ượng đài, quảng trường, côn</w:t>
      </w:r>
      <w:r w:rsidR="00C83816" w:rsidRPr="006D7457">
        <w:rPr>
          <w:sz w:val="28"/>
          <w:szCs w:val="28"/>
          <w:lang w:val="it-IT"/>
        </w:rPr>
        <w:t>g viên, đài tưởng niệm, ...</w:t>
      </w:r>
      <w:r w:rsidRPr="006D7457">
        <w:rPr>
          <w:sz w:val="28"/>
          <w:szCs w:val="28"/>
          <w:lang w:val="it-IT"/>
        </w:rPr>
        <w:t>); thiết chế văn hoá</w:t>
      </w:r>
      <w:r w:rsidR="00C83816" w:rsidRPr="006D7457">
        <w:rPr>
          <w:sz w:val="28"/>
          <w:szCs w:val="28"/>
          <w:lang w:val="it-IT"/>
        </w:rPr>
        <w:t xml:space="preserve"> </w:t>
      </w:r>
      <w:r w:rsidRPr="006D7457">
        <w:rPr>
          <w:sz w:val="28"/>
          <w:szCs w:val="28"/>
          <w:lang w:val="it-IT"/>
        </w:rPr>
        <w:t>- thể thao các cấp (</w:t>
      </w:r>
      <w:r w:rsidR="00C83816" w:rsidRPr="006D7457">
        <w:rPr>
          <w:sz w:val="28"/>
          <w:szCs w:val="28"/>
          <w:lang w:val="it-IT"/>
        </w:rPr>
        <w:t>t</w:t>
      </w:r>
      <w:r w:rsidRPr="006D7457">
        <w:rPr>
          <w:sz w:val="28"/>
          <w:szCs w:val="28"/>
          <w:lang w:val="it-IT"/>
        </w:rPr>
        <w:t xml:space="preserve">rung tâm văn hoá - thể thao cấp huyện/thị xã/thành phố, </w:t>
      </w:r>
      <w:r w:rsidR="00C83816" w:rsidRPr="006D7457">
        <w:rPr>
          <w:sz w:val="28"/>
          <w:szCs w:val="28"/>
          <w:lang w:val="it-IT"/>
        </w:rPr>
        <w:t>t</w:t>
      </w:r>
      <w:r w:rsidRPr="006D7457">
        <w:rPr>
          <w:sz w:val="28"/>
          <w:szCs w:val="28"/>
          <w:lang w:val="it-IT"/>
        </w:rPr>
        <w:t>rung tâm văn hoá - thể thao cấp xã/phường/thị trấn, nhà văn hoá, khu thể thao thôn/làng/tổ dân phố, sân chơi, bãi tập, nhà thi đấu, sâ</w:t>
      </w:r>
      <w:r w:rsidR="00C83816" w:rsidRPr="006D7457">
        <w:rPr>
          <w:sz w:val="28"/>
          <w:szCs w:val="28"/>
          <w:lang w:val="it-IT"/>
        </w:rPr>
        <w:t>n vận động, bể bơi, ...</w:t>
      </w:r>
      <w:r w:rsidRPr="006D7457">
        <w:rPr>
          <w:sz w:val="28"/>
          <w:szCs w:val="28"/>
          <w:lang w:val="it-IT"/>
        </w:rPr>
        <w:t xml:space="preserve">), cụ thể về số lượng, quy mô, diện tích, cơ sở vật chất trang thiết bị; </w:t>
      </w:r>
      <w:r w:rsidR="00C83816" w:rsidRPr="006D7457">
        <w:rPr>
          <w:sz w:val="28"/>
          <w:szCs w:val="28"/>
          <w:lang w:val="it-IT"/>
        </w:rPr>
        <w:t>x</w:t>
      </w:r>
      <w:r w:rsidRPr="006D7457">
        <w:rPr>
          <w:sz w:val="28"/>
          <w:szCs w:val="28"/>
          <w:lang w:val="it-IT"/>
        </w:rPr>
        <w:t>ác định đạt chuẩn/không đạt chuẩn theo quy định, nhằm hoàn thiện hệ thống thiết chế văn hóa - thể thao trên địa bàn, đáp ứng nhu cầu phát triển của khu vực nghiên cứu quy hoạch</w:t>
      </w:r>
      <w:r w:rsidR="00C83816" w:rsidRPr="006D7457">
        <w:rPr>
          <w:sz w:val="28"/>
          <w:szCs w:val="28"/>
          <w:lang w:val="it-IT"/>
        </w:rPr>
        <w:t>.</w:t>
      </w:r>
    </w:p>
    <w:p w14:paraId="1BFD4453" w14:textId="77777777" w:rsidR="006463E3" w:rsidRPr="006D7457" w:rsidRDefault="006463E3" w:rsidP="006463E3">
      <w:pPr>
        <w:spacing w:before="120" w:after="120"/>
        <w:ind w:firstLine="720"/>
        <w:jc w:val="both"/>
        <w:rPr>
          <w:sz w:val="28"/>
          <w:szCs w:val="28"/>
          <w:lang w:val="it-IT"/>
        </w:rPr>
      </w:pPr>
      <w:r w:rsidRPr="006D7457">
        <w:rPr>
          <w:sz w:val="28"/>
          <w:szCs w:val="28"/>
          <w:lang w:val="it-IT"/>
        </w:rPr>
        <w:t xml:space="preserve">- Về hiện trạng di tích lịch sử - văn hóa, danh lam thắng cảnh, tôn giáo, tín ngưỡng: Rà soát, cập nhật đầy đủ diện tích đất di tích lịch sử - văn hóa, danh </w:t>
      </w:r>
      <w:r w:rsidRPr="006D7457">
        <w:rPr>
          <w:sz w:val="28"/>
          <w:szCs w:val="28"/>
          <w:lang w:val="it-IT"/>
        </w:rPr>
        <w:lastRenderedPageBreak/>
        <w:t>lam thắng cảnh, tôn giáo, tín n</w:t>
      </w:r>
      <w:r w:rsidR="00B7624B" w:rsidRPr="006D7457">
        <w:rPr>
          <w:sz w:val="28"/>
          <w:szCs w:val="28"/>
          <w:lang w:val="it-IT"/>
        </w:rPr>
        <w:t>gưỡng trong khu vực nghiên cứu q</w:t>
      </w:r>
      <w:r w:rsidRPr="006D7457">
        <w:rPr>
          <w:sz w:val="28"/>
          <w:szCs w:val="28"/>
          <w:lang w:val="it-IT"/>
        </w:rPr>
        <w:t xml:space="preserve">uy hoạch đã được xếp hạng, kiểm kê bảo vệ theo quy định của Luật Di sản văn hóa nhằm đảm bảo không ảnh hưởng đến di tích nằm trong phạm vi nghiên cứu </w:t>
      </w:r>
      <w:r w:rsidR="00B7624B" w:rsidRPr="006D7457">
        <w:rPr>
          <w:sz w:val="28"/>
          <w:szCs w:val="28"/>
          <w:lang w:val="it-IT"/>
        </w:rPr>
        <w:t>q</w:t>
      </w:r>
      <w:r w:rsidRPr="006D7457">
        <w:rPr>
          <w:sz w:val="28"/>
          <w:szCs w:val="28"/>
          <w:lang w:val="it-IT"/>
        </w:rPr>
        <w:t>uy hoạch; đánh giá cụ thể hiện trạng các di tích (xuống cấp hay đã được đầu tư tu bổ, tôn tạo, chống xuống cấp).</w:t>
      </w:r>
    </w:p>
    <w:p w14:paraId="5E32EC75" w14:textId="77777777" w:rsidR="006463E3" w:rsidRPr="006D7457" w:rsidRDefault="006463E3" w:rsidP="006463E3">
      <w:pPr>
        <w:spacing w:before="120" w:after="120"/>
        <w:ind w:firstLine="720"/>
        <w:jc w:val="both"/>
        <w:rPr>
          <w:sz w:val="28"/>
          <w:szCs w:val="28"/>
          <w:lang w:val="it-IT"/>
        </w:rPr>
      </w:pPr>
      <w:r w:rsidRPr="006D7457">
        <w:rPr>
          <w:sz w:val="28"/>
          <w:szCs w:val="28"/>
          <w:lang w:val="it-IT"/>
        </w:rPr>
        <w:t>- Điều tra đánh giá về thực trạng hoạt động du lịch, tiềm năng và lợi thế phát triển du lịch; quy hoạch các khu/điểm du lịch; cơ sở hạ tầng, cơ sở vật chất phục vụ phát triển du lịch; tour/tuyến kết nối, sản phẩm/loại hình du lịch hiện đang khai thác phát triển; kết quả hoạt động kinh doanh du lịch tại khu vực nghiên cứu quy hoạch.</w:t>
      </w:r>
    </w:p>
    <w:p w14:paraId="62A62935" w14:textId="77777777" w:rsidR="006463E3" w:rsidRPr="006D7457" w:rsidRDefault="006463E3" w:rsidP="006463E3">
      <w:pPr>
        <w:spacing w:before="120" w:after="120"/>
        <w:ind w:firstLine="720"/>
        <w:jc w:val="both"/>
        <w:rPr>
          <w:sz w:val="28"/>
          <w:szCs w:val="28"/>
          <w:lang w:val="it-IT"/>
        </w:rPr>
      </w:pPr>
      <w:r w:rsidRPr="006D7457">
        <w:rPr>
          <w:sz w:val="28"/>
          <w:szCs w:val="28"/>
          <w:lang w:val="it-IT"/>
        </w:rPr>
        <w:t xml:space="preserve">- Điều tra, </w:t>
      </w:r>
      <w:r w:rsidR="00B7624B" w:rsidRPr="006D7457">
        <w:rPr>
          <w:sz w:val="28"/>
          <w:szCs w:val="28"/>
          <w:lang w:val="it-IT"/>
        </w:rPr>
        <w:t>r</w:t>
      </w:r>
      <w:r w:rsidRPr="006D7457">
        <w:rPr>
          <w:sz w:val="28"/>
          <w:szCs w:val="28"/>
          <w:lang w:val="it-IT"/>
        </w:rPr>
        <w:t xml:space="preserve">à soát, đánh giá, cập nhật các quy hoạch chi tiết đã được phê duyệt có trong khu vực, các dự án đang triển khai; </w:t>
      </w:r>
      <w:r w:rsidR="00B7624B" w:rsidRPr="006D7457">
        <w:rPr>
          <w:sz w:val="28"/>
          <w:szCs w:val="28"/>
          <w:lang w:val="it-IT"/>
        </w:rPr>
        <w:t>c</w:t>
      </w:r>
      <w:r w:rsidRPr="006D7457">
        <w:rPr>
          <w:sz w:val="28"/>
          <w:szCs w:val="28"/>
          <w:lang w:val="it-IT"/>
        </w:rPr>
        <w:t>ác định hướng của các quy hoạch có tính chất kỹ thuật chuyên ngành (đã được tích hợp trong quy hoạch tỉnh) đang triển khai có tác động đến phạm vi lập quy hoạch phân khu, để khớp nối và điều chỉnh nếu có bất cập.</w:t>
      </w:r>
    </w:p>
    <w:p w14:paraId="1B87B4E4" w14:textId="77777777" w:rsidR="006463E3" w:rsidRPr="006D7457" w:rsidRDefault="006463E3" w:rsidP="006463E3">
      <w:pPr>
        <w:spacing w:before="120" w:after="120"/>
        <w:ind w:firstLine="720"/>
        <w:jc w:val="both"/>
        <w:rPr>
          <w:sz w:val="28"/>
          <w:szCs w:val="28"/>
          <w:lang w:val="it-IT"/>
        </w:rPr>
      </w:pPr>
      <w:r w:rsidRPr="006D7457">
        <w:rPr>
          <w:sz w:val="28"/>
          <w:szCs w:val="28"/>
          <w:lang w:val="it-IT"/>
        </w:rPr>
        <w:t>- Đánh giá rõ hiện trạng c</w:t>
      </w:r>
      <w:r w:rsidR="00B7624B" w:rsidRPr="006D7457">
        <w:rPr>
          <w:sz w:val="28"/>
          <w:szCs w:val="28"/>
          <w:lang w:val="it-IT"/>
        </w:rPr>
        <w:t>ấp điện trong khu vực quy hoạch;</w:t>
      </w:r>
      <w:r w:rsidRPr="006D7457">
        <w:rPr>
          <w:sz w:val="28"/>
          <w:szCs w:val="28"/>
          <w:lang w:val="it-IT"/>
        </w:rPr>
        <w:t xml:space="preserve"> </w:t>
      </w:r>
      <w:r w:rsidR="00B7624B" w:rsidRPr="006D7457">
        <w:rPr>
          <w:sz w:val="28"/>
          <w:szCs w:val="28"/>
          <w:lang w:val="it-IT"/>
        </w:rPr>
        <w:t>b</w:t>
      </w:r>
      <w:r w:rsidRPr="006D7457">
        <w:rPr>
          <w:sz w:val="28"/>
          <w:szCs w:val="28"/>
          <w:lang w:val="it-IT"/>
        </w:rPr>
        <w:t>ổ sung rà soát hiện trạng, quy hoạch các tuyến đ</w:t>
      </w:r>
      <w:r w:rsidR="00B7624B" w:rsidRPr="006D7457">
        <w:rPr>
          <w:sz w:val="28"/>
          <w:szCs w:val="28"/>
          <w:lang w:val="it-IT"/>
        </w:rPr>
        <w:t>ường dây, trạm biến áp</w:t>
      </w:r>
      <w:r w:rsidRPr="006D7457">
        <w:rPr>
          <w:sz w:val="28"/>
          <w:szCs w:val="28"/>
          <w:lang w:val="it-IT"/>
        </w:rPr>
        <w:t xml:space="preserve"> từ cấp điện áp 110kV trở lên, có phương án đảm bảo hành lang an toàn lưới điện cao á</w:t>
      </w:r>
      <w:r w:rsidR="00B7624B" w:rsidRPr="006D7457">
        <w:rPr>
          <w:sz w:val="28"/>
          <w:szCs w:val="28"/>
          <w:lang w:val="it-IT"/>
        </w:rPr>
        <w:t>p cho các tuyến đường dây và trạm biến áp</w:t>
      </w:r>
      <w:r w:rsidRPr="006D7457">
        <w:rPr>
          <w:sz w:val="28"/>
          <w:szCs w:val="28"/>
          <w:lang w:val="it-IT"/>
        </w:rPr>
        <w:t>.</w:t>
      </w:r>
    </w:p>
    <w:p w14:paraId="4033521D" w14:textId="77777777" w:rsidR="00D349CE" w:rsidRPr="006D7457" w:rsidRDefault="00D349CE" w:rsidP="006010F6">
      <w:pPr>
        <w:pStyle w:val="NormalWeb"/>
        <w:shd w:val="clear" w:color="auto" w:fill="FFFFFF"/>
        <w:spacing w:before="120" w:beforeAutospacing="0" w:after="120" w:afterAutospacing="0"/>
        <w:ind w:firstLine="720"/>
        <w:jc w:val="both"/>
        <w:rPr>
          <w:b/>
          <w:sz w:val="28"/>
          <w:szCs w:val="28"/>
        </w:rPr>
      </w:pPr>
      <w:r w:rsidRPr="006D7457">
        <w:rPr>
          <w:b/>
          <w:sz w:val="28"/>
          <w:szCs w:val="28"/>
        </w:rPr>
        <w:t>4.2.</w:t>
      </w:r>
      <w:r w:rsidRPr="006D7457">
        <w:rPr>
          <w:b/>
          <w:sz w:val="28"/>
          <w:szCs w:val="28"/>
          <w:lang w:val="vi-VN"/>
        </w:rPr>
        <w:t xml:space="preserve"> </w:t>
      </w:r>
      <w:r w:rsidR="00332B9F" w:rsidRPr="006D7457">
        <w:rPr>
          <w:b/>
          <w:sz w:val="28"/>
          <w:szCs w:val="28"/>
        </w:rPr>
        <w:t>Y</w:t>
      </w:r>
      <w:r w:rsidRPr="006D7457">
        <w:rPr>
          <w:b/>
          <w:sz w:val="28"/>
          <w:szCs w:val="28"/>
          <w:lang w:val="vi-VN"/>
        </w:rPr>
        <w:t>êu cầu về cơ sở </w:t>
      </w:r>
      <w:r w:rsidRPr="006D7457">
        <w:rPr>
          <w:b/>
          <w:sz w:val="28"/>
          <w:szCs w:val="28"/>
        </w:rPr>
        <w:t>dữ</w:t>
      </w:r>
      <w:r w:rsidRPr="006D7457">
        <w:rPr>
          <w:b/>
          <w:sz w:val="28"/>
          <w:szCs w:val="28"/>
          <w:lang w:val="vi-VN"/>
        </w:rPr>
        <w:t> liệu hiện trạng</w:t>
      </w:r>
    </w:p>
    <w:p w14:paraId="0BE200B9" w14:textId="77777777" w:rsidR="00D349CE" w:rsidRPr="006D7457" w:rsidRDefault="00BF0CC0" w:rsidP="00671D12">
      <w:pPr>
        <w:pStyle w:val="NormalWeb"/>
        <w:shd w:val="clear" w:color="auto" w:fill="FFFFFF"/>
        <w:spacing w:before="120" w:beforeAutospacing="0" w:after="120" w:afterAutospacing="0"/>
        <w:ind w:firstLine="720"/>
        <w:jc w:val="both"/>
        <w:rPr>
          <w:sz w:val="28"/>
          <w:szCs w:val="28"/>
        </w:rPr>
      </w:pPr>
      <w:r w:rsidRPr="006D7457">
        <w:rPr>
          <w:sz w:val="28"/>
          <w:szCs w:val="28"/>
        </w:rPr>
        <w:t>Cơ sở dữ liệu hiện trạng phải được tổng hợp đầy đủ, in ấn thành quyển hồ sơ để nghiên cứu, đánh giá và lưu tại cơ quan tổ chức lập quy hoạch.</w:t>
      </w:r>
    </w:p>
    <w:p w14:paraId="7842790B" w14:textId="77777777" w:rsidR="003F25EA" w:rsidRPr="006D7457" w:rsidRDefault="00973C54" w:rsidP="00A048C0">
      <w:pPr>
        <w:pStyle w:val="NormalWeb"/>
        <w:shd w:val="clear" w:color="auto" w:fill="FFFFFF"/>
        <w:spacing w:before="120" w:beforeAutospacing="0" w:after="120" w:afterAutospacing="0"/>
        <w:ind w:firstLine="720"/>
        <w:jc w:val="both"/>
        <w:rPr>
          <w:b/>
          <w:sz w:val="28"/>
          <w:szCs w:val="28"/>
          <w:lang w:val="vi-VN"/>
        </w:rPr>
      </w:pPr>
      <w:r w:rsidRPr="006D7457">
        <w:rPr>
          <w:b/>
          <w:sz w:val="28"/>
          <w:szCs w:val="28"/>
        </w:rPr>
        <w:t>V.</w:t>
      </w:r>
      <w:r w:rsidRPr="006D7457">
        <w:rPr>
          <w:b/>
          <w:sz w:val="28"/>
          <w:szCs w:val="28"/>
          <w:lang w:val="vi-VN"/>
        </w:rPr>
        <w:t xml:space="preserve"> YÊU CẦU VỀ NỘI DUNG CHÍNH CỦA QUY HOẠCH PHÂN KHU</w:t>
      </w:r>
    </w:p>
    <w:p w14:paraId="292A91E9" w14:textId="77777777" w:rsidR="00671D12" w:rsidRPr="006D7457" w:rsidRDefault="00671D12" w:rsidP="00A048C0">
      <w:pPr>
        <w:spacing w:before="120" w:after="120"/>
        <w:ind w:firstLine="720"/>
        <w:jc w:val="both"/>
        <w:rPr>
          <w:b/>
          <w:sz w:val="28"/>
          <w:szCs w:val="28"/>
          <w:lang w:val="es-ES_tradnl"/>
        </w:rPr>
      </w:pPr>
      <w:r w:rsidRPr="006D7457">
        <w:rPr>
          <w:b/>
          <w:sz w:val="28"/>
          <w:szCs w:val="28"/>
          <w:lang w:val="es-ES_tradnl"/>
        </w:rPr>
        <w:t>5.1.</w:t>
      </w:r>
      <w:r w:rsidR="00C00023" w:rsidRPr="006D7457">
        <w:rPr>
          <w:b/>
          <w:sz w:val="28"/>
          <w:szCs w:val="28"/>
          <w:lang w:val="es-ES_tradnl"/>
        </w:rPr>
        <w:t xml:space="preserve"> Yêu cầu về</w:t>
      </w:r>
      <w:r w:rsidR="00E0161B" w:rsidRPr="006D7457">
        <w:rPr>
          <w:b/>
          <w:sz w:val="28"/>
          <w:szCs w:val="28"/>
          <w:lang w:val="es-ES_tradnl"/>
        </w:rPr>
        <w:t xml:space="preserve"> quy hoạch</w:t>
      </w:r>
      <w:r w:rsidR="00C00023" w:rsidRPr="006D7457">
        <w:rPr>
          <w:b/>
          <w:sz w:val="28"/>
          <w:szCs w:val="28"/>
          <w:lang w:val="es-ES_tradnl"/>
        </w:rPr>
        <w:t xml:space="preserve"> sử dụng đất, tổ chức không gian kiến trúc, cảnh quan</w:t>
      </w:r>
    </w:p>
    <w:p w14:paraId="612C554F" w14:textId="77777777" w:rsidR="008B1829" w:rsidRPr="006D7457" w:rsidRDefault="008B1829" w:rsidP="00A048C0">
      <w:pPr>
        <w:spacing w:before="120" w:after="120"/>
        <w:ind w:firstLine="720"/>
        <w:jc w:val="both"/>
        <w:rPr>
          <w:sz w:val="28"/>
          <w:szCs w:val="28"/>
          <w:lang w:val="es-ES_tradnl"/>
        </w:rPr>
      </w:pPr>
      <w:r w:rsidRPr="006D7457">
        <w:rPr>
          <w:sz w:val="28"/>
          <w:szCs w:val="28"/>
          <w:lang w:val="es-ES_tradnl"/>
        </w:rPr>
        <w:t>- Phân khu đô thị phải dựa trên các giá trị đặc trưng trong từng khu vực về điều kiện tự nhiên, kiến trúc cảnh quan và chức năng đô thị.</w:t>
      </w:r>
    </w:p>
    <w:p w14:paraId="7CD1A458" w14:textId="77777777" w:rsidR="008B1829" w:rsidRPr="006D7457" w:rsidRDefault="008B1829" w:rsidP="00A048C0">
      <w:pPr>
        <w:spacing w:before="120" w:after="120"/>
        <w:ind w:firstLine="720"/>
        <w:jc w:val="both"/>
        <w:rPr>
          <w:sz w:val="28"/>
          <w:szCs w:val="28"/>
          <w:lang w:val="es-ES_tradnl"/>
        </w:rPr>
      </w:pPr>
      <w:r w:rsidRPr="006D7457">
        <w:rPr>
          <w:sz w:val="28"/>
          <w:szCs w:val="28"/>
          <w:lang w:val="es-ES_tradnl"/>
        </w:rPr>
        <w:t xml:space="preserve">- Phân khu đô thị phải dự báo, xác định được quy mô dân số cho các lô đất quy hoạch làm cơ sở cho tính toán và phân bổ dân cư trong quy hoạch chi tiết và các dự án; </w:t>
      </w:r>
      <w:r w:rsidR="005208AD" w:rsidRPr="006D7457">
        <w:rPr>
          <w:sz w:val="28"/>
          <w:szCs w:val="28"/>
          <w:lang w:val="es-ES_tradnl"/>
        </w:rPr>
        <w:t>d</w:t>
      </w:r>
      <w:r w:rsidRPr="006D7457">
        <w:rPr>
          <w:sz w:val="28"/>
          <w:szCs w:val="28"/>
          <w:lang w:val="es-ES_tradnl"/>
        </w:rPr>
        <w:t>ân số dự báo, xác định phải bao gồm cả dân số vãng lai tại các khu đất ở và các khu đất xây dựng các công trình hỗn hợp có yếu tố ở bao gồm cả dịch vụ lưu trú (nếu có).</w:t>
      </w:r>
    </w:p>
    <w:p w14:paraId="119AAC59" w14:textId="77777777" w:rsidR="008B1829" w:rsidRPr="006D7457" w:rsidRDefault="008B1829" w:rsidP="00A048C0">
      <w:pPr>
        <w:spacing w:before="120" w:after="120"/>
        <w:ind w:firstLine="720"/>
        <w:jc w:val="both"/>
        <w:rPr>
          <w:sz w:val="28"/>
          <w:szCs w:val="28"/>
          <w:lang w:val="es-ES_tradnl"/>
        </w:rPr>
      </w:pPr>
      <w:r w:rsidRPr="006D7457">
        <w:rPr>
          <w:sz w:val="28"/>
          <w:szCs w:val="28"/>
          <w:lang w:val="es-ES_tradnl"/>
        </w:rPr>
        <w:t>- Phân khu đô thị phải xác định được hệ thống công trình dịch vụ - công cộng, chỉ tiêu sử dụng đất và khung hạ tầng kỹ thuật cho các lô đất cấp khu vực, đơn vị ở.</w:t>
      </w:r>
    </w:p>
    <w:p w14:paraId="75D286DB" w14:textId="77777777" w:rsidR="008B1829" w:rsidRPr="006D7457" w:rsidRDefault="008B1829" w:rsidP="00A048C0">
      <w:pPr>
        <w:spacing w:before="120" w:after="120"/>
        <w:ind w:firstLine="720"/>
        <w:jc w:val="both"/>
        <w:rPr>
          <w:sz w:val="28"/>
          <w:szCs w:val="28"/>
          <w:lang w:val="es-ES_tradnl"/>
        </w:rPr>
      </w:pPr>
      <w:r w:rsidRPr="006D7457">
        <w:rPr>
          <w:sz w:val="28"/>
          <w:szCs w:val="28"/>
          <w:lang w:val="es-ES_tradnl"/>
        </w:rPr>
        <w:t>- Các trung tâm theo cấp hành chính và trung tâm chuyên ngành (y tế, đào tạo, thương mại, dịch vụ</w:t>
      </w:r>
      <w:r w:rsidR="00B7480A" w:rsidRPr="006D7457">
        <w:rPr>
          <w:sz w:val="28"/>
          <w:szCs w:val="28"/>
          <w:lang w:val="es-ES_tradnl"/>
        </w:rPr>
        <w:t xml:space="preserve">, </w:t>
      </w:r>
      <w:r w:rsidRPr="006D7457">
        <w:rPr>
          <w:sz w:val="28"/>
          <w:szCs w:val="28"/>
          <w:lang w:val="es-ES_tradnl"/>
        </w:rPr>
        <w:t>...) cần có quy mô phù hợp, đảm bảo tiết kiệm đất đai.</w:t>
      </w:r>
    </w:p>
    <w:p w14:paraId="288C6610" w14:textId="77777777" w:rsidR="008B1829" w:rsidRPr="006D7457" w:rsidRDefault="008B1829" w:rsidP="00A048C0">
      <w:pPr>
        <w:spacing w:before="120" w:after="120"/>
        <w:ind w:firstLine="720"/>
        <w:jc w:val="both"/>
        <w:rPr>
          <w:sz w:val="28"/>
          <w:szCs w:val="28"/>
          <w:lang w:val="es-ES_tradnl"/>
        </w:rPr>
      </w:pPr>
      <w:r w:rsidRPr="006D7457">
        <w:rPr>
          <w:sz w:val="28"/>
          <w:szCs w:val="28"/>
          <w:lang w:val="es-ES_tradnl"/>
        </w:rPr>
        <w:t>- Trung tâm theo cấp hành chính phải được bố trí tại vị trí có mối liên hệ thuận lợi nhất tới các khu chức năng của đô thị.</w:t>
      </w:r>
    </w:p>
    <w:p w14:paraId="2D3439DF" w14:textId="77777777" w:rsidR="008B1829" w:rsidRPr="006D7457" w:rsidRDefault="008B1829" w:rsidP="00A048C0">
      <w:pPr>
        <w:spacing w:before="120" w:after="120"/>
        <w:ind w:firstLine="720"/>
        <w:jc w:val="both"/>
        <w:rPr>
          <w:sz w:val="28"/>
          <w:szCs w:val="28"/>
          <w:lang w:val="es-ES_tradnl"/>
        </w:rPr>
      </w:pPr>
      <w:r w:rsidRPr="006D7457">
        <w:rPr>
          <w:sz w:val="28"/>
          <w:szCs w:val="28"/>
          <w:lang w:val="es-ES_tradnl"/>
        </w:rPr>
        <w:lastRenderedPageBreak/>
        <w:t>- Phải bố trí hỗn hợp nhiều chức năng khác nhau trong khu trung tâm đô thị đảm bảo khai thác sử dụng đất hiệu quả, linh hoạt và thuận tiện.</w:t>
      </w:r>
    </w:p>
    <w:p w14:paraId="479CF37B" w14:textId="77777777" w:rsidR="008B1829" w:rsidRPr="006D7457" w:rsidRDefault="008B1829" w:rsidP="00A048C0">
      <w:pPr>
        <w:spacing w:before="120" w:after="120"/>
        <w:ind w:firstLine="720"/>
        <w:jc w:val="both"/>
        <w:rPr>
          <w:sz w:val="28"/>
          <w:szCs w:val="28"/>
        </w:rPr>
      </w:pPr>
      <w:r w:rsidRPr="006D7457">
        <w:rPr>
          <w:sz w:val="28"/>
          <w:szCs w:val="28"/>
          <w:lang w:val="vi-VN"/>
        </w:rPr>
        <w:t>- Không gian xanh tự nhiên cần được bảo vệ tối đa; không gian xanh nhân tạo phải được phân bố hợp lý trên toàn diện tích đất xây dựng đô thị để đảm bảo thuận lợi trong sử dụng</w:t>
      </w:r>
      <w:r w:rsidRPr="006D7457">
        <w:rPr>
          <w:sz w:val="28"/>
          <w:szCs w:val="28"/>
        </w:rPr>
        <w:t>.</w:t>
      </w:r>
    </w:p>
    <w:p w14:paraId="6B359CDC" w14:textId="77777777" w:rsidR="008B1829" w:rsidRPr="006D7457" w:rsidRDefault="008B1829" w:rsidP="00A048C0">
      <w:pPr>
        <w:pStyle w:val="NormalWeb"/>
        <w:shd w:val="clear" w:color="auto" w:fill="FFFFFF"/>
        <w:spacing w:before="120" w:beforeAutospacing="0" w:after="120" w:afterAutospacing="0"/>
        <w:ind w:firstLine="720"/>
        <w:jc w:val="both"/>
        <w:rPr>
          <w:sz w:val="28"/>
          <w:szCs w:val="28"/>
        </w:rPr>
      </w:pPr>
      <w:r w:rsidRPr="006D7457">
        <w:rPr>
          <w:sz w:val="28"/>
          <w:szCs w:val="28"/>
          <w:lang w:val="es-ES_tradnl"/>
        </w:rPr>
        <w:t xml:space="preserve">- Định hướng </w:t>
      </w:r>
      <w:r w:rsidRPr="006D7457">
        <w:rPr>
          <w:iCs/>
          <w:sz w:val="28"/>
          <w:szCs w:val="28"/>
        </w:rPr>
        <w:t>bảo tồn cảnh quan thiên nhiên, các di sản, di tích trong khu vực, có phương án khai thác và phát huy các khu vực có giá trị về cảnh quan.</w:t>
      </w:r>
    </w:p>
    <w:p w14:paraId="02CF8256" w14:textId="77777777" w:rsidR="00671D12" w:rsidRPr="006D7457" w:rsidRDefault="00A048C0" w:rsidP="00A048C0">
      <w:pPr>
        <w:pStyle w:val="NormalWeb"/>
        <w:shd w:val="clear" w:color="auto" w:fill="FFFFFF"/>
        <w:spacing w:before="120" w:beforeAutospacing="0" w:after="120" w:afterAutospacing="0"/>
        <w:ind w:firstLine="720"/>
        <w:jc w:val="both"/>
        <w:rPr>
          <w:b/>
          <w:sz w:val="28"/>
          <w:szCs w:val="28"/>
        </w:rPr>
      </w:pPr>
      <w:r w:rsidRPr="006D7457">
        <w:rPr>
          <w:b/>
          <w:sz w:val="28"/>
          <w:szCs w:val="28"/>
        </w:rPr>
        <w:t>5.2. Yêu cầu về</w:t>
      </w:r>
      <w:r w:rsidR="00F71E11" w:rsidRPr="006D7457">
        <w:rPr>
          <w:b/>
          <w:sz w:val="28"/>
          <w:szCs w:val="28"/>
        </w:rPr>
        <w:t xml:space="preserve"> quy hoạch</w:t>
      </w:r>
      <w:r w:rsidRPr="006D7457">
        <w:rPr>
          <w:b/>
          <w:sz w:val="28"/>
          <w:szCs w:val="28"/>
        </w:rPr>
        <w:t xml:space="preserve"> kết nối hạ tầng</w:t>
      </w:r>
      <w:r w:rsidR="00F71E11" w:rsidRPr="006D7457">
        <w:rPr>
          <w:b/>
          <w:sz w:val="28"/>
          <w:szCs w:val="28"/>
        </w:rPr>
        <w:t xml:space="preserve"> kỹ thuật</w:t>
      </w:r>
    </w:p>
    <w:p w14:paraId="6DC7CB9F" w14:textId="77777777" w:rsidR="008B1829" w:rsidRPr="006D7457" w:rsidRDefault="008B1829" w:rsidP="00A048C0">
      <w:pPr>
        <w:spacing w:before="120" w:after="120"/>
        <w:ind w:firstLine="720"/>
        <w:jc w:val="both"/>
        <w:rPr>
          <w:sz w:val="28"/>
          <w:szCs w:val="28"/>
        </w:rPr>
      </w:pPr>
      <w:r w:rsidRPr="006D7457">
        <w:rPr>
          <w:sz w:val="28"/>
          <w:szCs w:val="28"/>
        </w:rPr>
        <w:t xml:space="preserve">- Về giao thông: </w:t>
      </w:r>
      <w:r w:rsidRPr="006D7457">
        <w:rPr>
          <w:rFonts w:eastAsia="Adobe Fangsong Std R"/>
          <w:sz w:val="28"/>
          <w:szCs w:val="28"/>
          <w:lang w:val="it-IT"/>
        </w:rPr>
        <w:t xml:space="preserve">Xác định chỉ giới đường đỏ, chỉ giới xây dựng, mặt cắt ngang </w:t>
      </w:r>
      <w:r w:rsidRPr="006D7457">
        <w:rPr>
          <w:sz w:val="28"/>
          <w:szCs w:val="28"/>
        </w:rPr>
        <w:t xml:space="preserve">các tuyến đường giao thông trong đô thị, mức độ thể hiện đến cấp đường phân khu vực. </w:t>
      </w:r>
      <w:r w:rsidRPr="006D7457">
        <w:rPr>
          <w:rFonts w:eastAsia="Adobe Fangsong Std R"/>
          <w:sz w:val="28"/>
          <w:szCs w:val="28"/>
          <w:lang w:val="it-IT"/>
        </w:rPr>
        <w:t>Tổ chức giao th</w:t>
      </w:r>
      <w:r w:rsidRPr="006D7457">
        <w:rPr>
          <w:rFonts w:eastAsia="MS Mincho"/>
          <w:sz w:val="28"/>
          <w:szCs w:val="28"/>
          <w:lang w:val="it-IT"/>
        </w:rPr>
        <w:t>ô</w:t>
      </w:r>
      <w:r w:rsidRPr="006D7457">
        <w:rPr>
          <w:rFonts w:eastAsia="Adobe Fangsong Std R"/>
          <w:sz w:val="28"/>
          <w:szCs w:val="28"/>
          <w:lang w:val="it-IT"/>
        </w:rPr>
        <w:t xml:space="preserve">ng an toàn, </w:t>
      </w:r>
      <w:r w:rsidRPr="006D7457">
        <w:rPr>
          <w:rFonts w:eastAsia="MS Mincho"/>
          <w:sz w:val="28"/>
          <w:szCs w:val="28"/>
          <w:lang w:val="it-IT"/>
        </w:rPr>
        <w:t>đ</w:t>
      </w:r>
      <w:r w:rsidRPr="006D7457">
        <w:rPr>
          <w:rFonts w:eastAsia="Adobe Fangsong Std R"/>
          <w:sz w:val="28"/>
          <w:szCs w:val="28"/>
          <w:lang w:val="it-IT"/>
        </w:rPr>
        <w:t xml:space="preserve">ảm bảo liên hệ giữa các khu vực và các liên hệ với mạng lưới bên ngoài. Xác </w:t>
      </w:r>
      <w:r w:rsidRPr="006D7457">
        <w:rPr>
          <w:rFonts w:eastAsia="MS Mincho"/>
          <w:sz w:val="28"/>
          <w:szCs w:val="28"/>
          <w:lang w:val="it-IT"/>
        </w:rPr>
        <w:t>đ</w:t>
      </w:r>
      <w:r w:rsidRPr="006D7457">
        <w:rPr>
          <w:rFonts w:eastAsia="Adobe Fangsong Std R"/>
          <w:sz w:val="28"/>
          <w:szCs w:val="28"/>
          <w:lang w:val="it-IT"/>
        </w:rPr>
        <w:t>ịnh vị trí quy m</w:t>
      </w:r>
      <w:r w:rsidRPr="006D7457">
        <w:rPr>
          <w:rFonts w:eastAsia="MS Mincho"/>
          <w:sz w:val="28"/>
          <w:szCs w:val="28"/>
          <w:lang w:val="it-IT"/>
        </w:rPr>
        <w:t>ô</w:t>
      </w:r>
      <w:r w:rsidRPr="006D7457">
        <w:rPr>
          <w:rFonts w:eastAsia="Adobe Fangsong Std R"/>
          <w:sz w:val="28"/>
          <w:szCs w:val="28"/>
          <w:lang w:val="it-IT"/>
        </w:rPr>
        <w:t xml:space="preserve"> các b</w:t>
      </w:r>
      <w:r w:rsidRPr="006D7457">
        <w:rPr>
          <w:rFonts w:eastAsia="MS Mincho"/>
          <w:sz w:val="28"/>
          <w:szCs w:val="28"/>
          <w:lang w:val="it-IT"/>
        </w:rPr>
        <w:t>ã</w:t>
      </w:r>
      <w:r w:rsidRPr="006D7457">
        <w:rPr>
          <w:rFonts w:eastAsia="Adobe Fangsong Std R"/>
          <w:sz w:val="28"/>
          <w:szCs w:val="28"/>
          <w:lang w:val="it-IT"/>
        </w:rPr>
        <w:t>i đỗ xe</w:t>
      </w:r>
      <w:r w:rsidR="009E7EE3" w:rsidRPr="006D7457">
        <w:rPr>
          <w:sz w:val="28"/>
          <w:szCs w:val="28"/>
        </w:rPr>
        <w:t>.</w:t>
      </w:r>
    </w:p>
    <w:p w14:paraId="24DB7D50" w14:textId="77777777" w:rsidR="008B1829" w:rsidRPr="006D7457" w:rsidRDefault="008B1829" w:rsidP="00A048C0">
      <w:pPr>
        <w:spacing w:before="120" w:after="120"/>
        <w:ind w:firstLine="720"/>
        <w:jc w:val="both"/>
        <w:rPr>
          <w:sz w:val="28"/>
          <w:szCs w:val="28"/>
        </w:rPr>
      </w:pPr>
      <w:r w:rsidRPr="006D7457">
        <w:rPr>
          <w:sz w:val="28"/>
          <w:szCs w:val="28"/>
        </w:rPr>
        <w:t xml:space="preserve">- Về cấp nước: </w:t>
      </w:r>
      <w:r w:rsidRPr="006D7457">
        <w:rPr>
          <w:rFonts w:eastAsia="Adobe Fangsong Std R"/>
          <w:sz w:val="28"/>
          <w:szCs w:val="28"/>
          <w:lang w:val="it-IT"/>
        </w:rPr>
        <w:t xml:space="preserve">Xác </w:t>
      </w:r>
      <w:r w:rsidRPr="006D7457">
        <w:rPr>
          <w:rFonts w:eastAsia="MS Mincho"/>
          <w:sz w:val="28"/>
          <w:szCs w:val="28"/>
          <w:lang w:val="it-IT"/>
        </w:rPr>
        <w:t>đ</w:t>
      </w:r>
      <w:r w:rsidRPr="006D7457">
        <w:rPr>
          <w:rFonts w:eastAsia="Adobe Fangsong Std R"/>
          <w:sz w:val="28"/>
          <w:szCs w:val="28"/>
          <w:lang w:val="it-IT"/>
        </w:rPr>
        <w:t xml:space="preserve">ịnh nhu cầu và nguồn nước. </w:t>
      </w:r>
      <w:r w:rsidRPr="006D7457">
        <w:rPr>
          <w:rFonts w:eastAsia="MS Mincho"/>
          <w:sz w:val="28"/>
          <w:szCs w:val="28"/>
          <w:lang w:val="it-IT"/>
        </w:rPr>
        <w:t>Đ</w:t>
      </w:r>
      <w:r w:rsidRPr="006D7457">
        <w:rPr>
          <w:rFonts w:eastAsia="PMingLiU"/>
          <w:sz w:val="28"/>
          <w:szCs w:val="28"/>
          <w:lang w:val="it-IT"/>
        </w:rPr>
        <w:t>ề</w:t>
      </w:r>
      <w:r w:rsidRPr="006D7457">
        <w:rPr>
          <w:rFonts w:eastAsia="Adobe Fangsong Std R"/>
          <w:sz w:val="28"/>
          <w:szCs w:val="28"/>
          <w:lang w:val="it-IT"/>
        </w:rPr>
        <w:t xml:space="preserve"> xuất mạng lưới </w:t>
      </w:r>
      <w:r w:rsidRPr="006D7457">
        <w:rPr>
          <w:rFonts w:eastAsia="MS Mincho"/>
          <w:sz w:val="28"/>
          <w:szCs w:val="28"/>
          <w:lang w:val="it-IT"/>
        </w:rPr>
        <w:t>đ</w:t>
      </w:r>
      <w:r w:rsidRPr="006D7457">
        <w:rPr>
          <w:rFonts w:eastAsia="Adobe Fangsong Std R"/>
          <w:sz w:val="28"/>
          <w:szCs w:val="28"/>
          <w:lang w:val="it-IT"/>
        </w:rPr>
        <w:t>ường ống cấp nước và các th</w:t>
      </w:r>
      <w:r w:rsidRPr="006D7457">
        <w:rPr>
          <w:rFonts w:eastAsia="MS Mincho"/>
          <w:sz w:val="28"/>
          <w:szCs w:val="28"/>
          <w:lang w:val="it-IT"/>
        </w:rPr>
        <w:t>ô</w:t>
      </w:r>
      <w:r w:rsidRPr="006D7457">
        <w:rPr>
          <w:rFonts w:eastAsia="Adobe Fangsong Std R"/>
          <w:sz w:val="28"/>
          <w:szCs w:val="28"/>
          <w:lang w:val="it-IT"/>
        </w:rPr>
        <w:t>ng số kỹ thuật cần thi</w:t>
      </w:r>
      <w:r w:rsidRPr="006D7457">
        <w:rPr>
          <w:rFonts w:eastAsia="PMingLiU"/>
          <w:sz w:val="28"/>
          <w:szCs w:val="28"/>
          <w:lang w:val="it-IT"/>
        </w:rPr>
        <w:t>ế</w:t>
      </w:r>
      <w:r w:rsidRPr="006D7457">
        <w:rPr>
          <w:rFonts w:eastAsia="Adobe Fangsong Std R"/>
          <w:sz w:val="28"/>
          <w:szCs w:val="28"/>
          <w:lang w:val="it-IT"/>
        </w:rPr>
        <w:t>t</w:t>
      </w:r>
      <w:r w:rsidRPr="006D7457">
        <w:rPr>
          <w:sz w:val="28"/>
          <w:szCs w:val="28"/>
        </w:rPr>
        <w:t>.</w:t>
      </w:r>
    </w:p>
    <w:p w14:paraId="13633BDC" w14:textId="77777777" w:rsidR="008B1829" w:rsidRPr="006D7457" w:rsidRDefault="008B1829" w:rsidP="00A048C0">
      <w:pPr>
        <w:spacing w:before="120" w:after="120"/>
        <w:ind w:firstLine="720"/>
        <w:jc w:val="both"/>
        <w:rPr>
          <w:sz w:val="28"/>
          <w:szCs w:val="28"/>
        </w:rPr>
      </w:pPr>
      <w:r w:rsidRPr="006D7457">
        <w:rPr>
          <w:sz w:val="28"/>
          <w:szCs w:val="28"/>
        </w:rPr>
        <w:t>- Về cấp điện: Xác định nhu cầu cấp điện, nguồn cung cấp điện, vị trí các trạm điện phân phối, mạng lưới đường dây trung thế, hạ thế và hệ thống điện chiếu sáng phải được nghiên cứu bố trí hợp lý, đảm bảo chiếu sáng, đồng thời làm tăng th</w:t>
      </w:r>
      <w:r w:rsidR="002E5C92" w:rsidRPr="006D7457">
        <w:rPr>
          <w:sz w:val="28"/>
          <w:szCs w:val="28"/>
        </w:rPr>
        <w:t>êm giá trị thẩm mỹ cho khu vực.</w:t>
      </w:r>
    </w:p>
    <w:p w14:paraId="60FC1992" w14:textId="77777777" w:rsidR="008B1829" w:rsidRPr="006D7457" w:rsidRDefault="008B1829" w:rsidP="00A048C0">
      <w:pPr>
        <w:spacing w:before="120" w:after="120"/>
        <w:ind w:firstLine="720"/>
        <w:jc w:val="both"/>
        <w:rPr>
          <w:sz w:val="28"/>
          <w:szCs w:val="28"/>
        </w:rPr>
      </w:pPr>
      <w:r w:rsidRPr="006D7457">
        <w:rPr>
          <w:sz w:val="28"/>
          <w:szCs w:val="28"/>
        </w:rPr>
        <w:t>- Về san nền, thoát nước mưa, thoát nước thải: Xác định mạng lưới thoát nước mưa, nước thải, vị trí quy mô khu xử lý nước thải, mạng lưới đường ống; Đề xuất các giải pháp san nền và cao độ chuẩn bị kỹ thuật phù hợp với từng khu vực, đảm bảo bám theo địa hình tự nhiên</w:t>
      </w:r>
      <w:r w:rsidR="002E5C92" w:rsidRPr="006D7457">
        <w:rPr>
          <w:sz w:val="28"/>
          <w:szCs w:val="28"/>
        </w:rPr>
        <w:t>. Xác định cao độ</w:t>
      </w:r>
      <w:r w:rsidRPr="006D7457">
        <w:rPr>
          <w:sz w:val="28"/>
          <w:szCs w:val="28"/>
        </w:rPr>
        <w:t xml:space="preserve"> san nền khống chế, độ dốc san nền</w:t>
      </w:r>
      <w:r w:rsidR="0082150F" w:rsidRPr="006D7457">
        <w:rPr>
          <w:sz w:val="28"/>
          <w:szCs w:val="28"/>
        </w:rPr>
        <w:t xml:space="preserve"> cho từng khu vực xây dựng.</w:t>
      </w:r>
    </w:p>
    <w:p w14:paraId="426DEE26" w14:textId="77777777" w:rsidR="008B1829" w:rsidRPr="006D7457" w:rsidRDefault="008B1829" w:rsidP="00A048C0">
      <w:pPr>
        <w:spacing w:before="120" w:after="120"/>
        <w:ind w:firstLine="720"/>
        <w:jc w:val="both"/>
        <w:rPr>
          <w:sz w:val="28"/>
          <w:szCs w:val="28"/>
        </w:rPr>
      </w:pPr>
      <w:r w:rsidRPr="006D7457">
        <w:rPr>
          <w:sz w:val="28"/>
          <w:szCs w:val="28"/>
        </w:rPr>
        <w:t>- Về hạ tầng viễn thông thụ động: Xác định nhu cầu và mạng lưới hạ tầng kỹ thuật viễn thông thụ động.</w:t>
      </w:r>
    </w:p>
    <w:p w14:paraId="0E56082A" w14:textId="3431B4CB" w:rsidR="008B1829" w:rsidRPr="006D7457" w:rsidRDefault="008B1829" w:rsidP="00A048C0">
      <w:pPr>
        <w:pStyle w:val="NormalWeb"/>
        <w:shd w:val="clear" w:color="auto" w:fill="FFFFFF"/>
        <w:spacing w:before="120" w:beforeAutospacing="0" w:after="120" w:afterAutospacing="0"/>
        <w:ind w:firstLine="720"/>
        <w:jc w:val="both"/>
        <w:rPr>
          <w:sz w:val="28"/>
          <w:szCs w:val="28"/>
          <w:lang w:val="es-ES_tradnl"/>
        </w:rPr>
      </w:pPr>
      <w:r w:rsidRPr="006D7457">
        <w:rPr>
          <w:sz w:val="28"/>
          <w:szCs w:val="28"/>
        </w:rPr>
        <w:t xml:space="preserve">- Đề xuất biện pháp tổ chức công trình ngầm, gồm: </w:t>
      </w:r>
      <w:r w:rsidR="0082150F" w:rsidRPr="006D7457">
        <w:rPr>
          <w:sz w:val="28"/>
          <w:szCs w:val="28"/>
        </w:rPr>
        <w:t>C</w:t>
      </w:r>
      <w:r w:rsidRPr="006D7457">
        <w:rPr>
          <w:sz w:val="28"/>
          <w:szCs w:val="28"/>
        </w:rPr>
        <w:t xml:space="preserve">ấp điện, </w:t>
      </w:r>
      <w:r w:rsidRPr="006D7457">
        <w:rPr>
          <w:bCs/>
          <w:sz w:val="28"/>
          <w:szCs w:val="28"/>
        </w:rPr>
        <w:t>các tuyến cáp thông tin</w:t>
      </w:r>
      <w:r w:rsidRPr="006D7457">
        <w:rPr>
          <w:sz w:val="28"/>
          <w:szCs w:val="28"/>
        </w:rPr>
        <w:t>, cấp thoát nước cho khu vực</w:t>
      </w:r>
      <w:r w:rsidRPr="006D7457">
        <w:rPr>
          <w:sz w:val="28"/>
          <w:szCs w:val="28"/>
          <w:lang w:val="es-ES_tradnl"/>
        </w:rPr>
        <w:t>.</w:t>
      </w:r>
    </w:p>
    <w:p w14:paraId="71F19786" w14:textId="00EB24FE" w:rsidR="00404C1D" w:rsidRPr="006D7457" w:rsidRDefault="00404C1D" w:rsidP="00A048C0">
      <w:pPr>
        <w:pStyle w:val="NormalWeb"/>
        <w:shd w:val="clear" w:color="auto" w:fill="FFFFFF"/>
        <w:spacing w:before="120" w:beforeAutospacing="0" w:after="120" w:afterAutospacing="0"/>
        <w:ind w:firstLine="720"/>
        <w:jc w:val="both"/>
        <w:rPr>
          <w:b/>
          <w:bCs/>
          <w:color w:val="000000"/>
          <w:sz w:val="28"/>
          <w:szCs w:val="28"/>
        </w:rPr>
      </w:pPr>
      <w:r w:rsidRPr="006D7457">
        <w:rPr>
          <w:b/>
          <w:bCs/>
          <w:sz w:val="28"/>
          <w:szCs w:val="28"/>
          <w:lang w:val="es-ES_tradnl"/>
        </w:rPr>
        <w:t xml:space="preserve">5.3. Yêu cầu về </w:t>
      </w:r>
      <w:r w:rsidR="00D625E7" w:rsidRPr="006D7457">
        <w:rPr>
          <w:b/>
          <w:bCs/>
          <w:color w:val="000000"/>
          <w:sz w:val="28"/>
          <w:szCs w:val="28"/>
        </w:rPr>
        <w:t>l</w:t>
      </w:r>
      <w:r w:rsidRPr="006D7457">
        <w:rPr>
          <w:b/>
          <w:bCs/>
          <w:color w:val="000000"/>
          <w:sz w:val="28"/>
          <w:szCs w:val="28"/>
        </w:rPr>
        <w:t>ập hồ sơ quy hoạch theo hệ thống thông tin địa lý (GIS)</w:t>
      </w:r>
    </w:p>
    <w:p w14:paraId="77658E75" w14:textId="1C81FDAA" w:rsidR="00404C1D" w:rsidRPr="006D7457" w:rsidRDefault="0050376E" w:rsidP="00A048C0">
      <w:pPr>
        <w:pStyle w:val="NormalWeb"/>
        <w:shd w:val="clear" w:color="auto" w:fill="FFFFFF"/>
        <w:spacing w:before="120" w:beforeAutospacing="0" w:after="120" w:afterAutospacing="0"/>
        <w:ind w:firstLine="720"/>
        <w:jc w:val="both"/>
        <w:rPr>
          <w:color w:val="000000"/>
          <w:sz w:val="28"/>
          <w:szCs w:val="28"/>
        </w:rPr>
      </w:pPr>
      <w:r w:rsidRPr="006D7457">
        <w:rPr>
          <w:color w:val="000000"/>
          <w:sz w:val="28"/>
          <w:szCs w:val="28"/>
        </w:rPr>
        <w:t xml:space="preserve">- </w:t>
      </w:r>
      <w:r w:rsidR="00404C1D" w:rsidRPr="006D7457">
        <w:rPr>
          <w:color w:val="000000"/>
          <w:sz w:val="28"/>
          <w:szCs w:val="28"/>
        </w:rPr>
        <w:t>Sau khi đồ án quy hoạch</w:t>
      </w:r>
      <w:r w:rsidR="002B251E" w:rsidRPr="006D7457">
        <w:rPr>
          <w:color w:val="000000"/>
          <w:sz w:val="28"/>
          <w:szCs w:val="28"/>
        </w:rPr>
        <w:t xml:space="preserve"> được</w:t>
      </w:r>
      <w:r w:rsidR="001B7486" w:rsidRPr="006D7457">
        <w:rPr>
          <w:color w:val="000000"/>
          <w:sz w:val="28"/>
          <w:szCs w:val="28"/>
        </w:rPr>
        <w:t xml:space="preserve"> cơ quan có thẩm quyền</w:t>
      </w:r>
      <w:r w:rsidR="002B251E" w:rsidRPr="006D7457">
        <w:rPr>
          <w:color w:val="000000"/>
          <w:sz w:val="28"/>
          <w:szCs w:val="28"/>
        </w:rPr>
        <w:t xml:space="preserve"> phê duyệt</w:t>
      </w:r>
      <w:r w:rsidR="001B7486" w:rsidRPr="006D7457">
        <w:rPr>
          <w:color w:val="000000"/>
          <w:sz w:val="28"/>
          <w:szCs w:val="28"/>
        </w:rPr>
        <w:t xml:space="preserve"> cần tiến hành lập ngay hồ sơ quy hoạch theo hệ thống thông tin địa lý (GIS)</w:t>
      </w:r>
      <w:r w:rsidR="00303258" w:rsidRPr="006D7457">
        <w:rPr>
          <w:color w:val="000000"/>
          <w:sz w:val="28"/>
          <w:szCs w:val="28"/>
        </w:rPr>
        <w:t>.</w:t>
      </w:r>
    </w:p>
    <w:p w14:paraId="4E48A085" w14:textId="482FA1E1" w:rsidR="004956D9" w:rsidRPr="006D7457" w:rsidRDefault="008048EF" w:rsidP="002D1E28">
      <w:pPr>
        <w:pStyle w:val="NormalWeb"/>
        <w:shd w:val="clear" w:color="auto" w:fill="FFFFFF"/>
        <w:spacing w:before="120" w:beforeAutospacing="0" w:after="120" w:afterAutospacing="0"/>
        <w:ind w:firstLine="720"/>
        <w:jc w:val="both"/>
        <w:rPr>
          <w:b/>
          <w:bCs/>
          <w:i/>
          <w:iCs/>
          <w:color w:val="081C36"/>
          <w:spacing w:val="3"/>
          <w:sz w:val="28"/>
          <w:szCs w:val="28"/>
          <w:shd w:val="clear" w:color="auto" w:fill="FFFFFF"/>
        </w:rPr>
      </w:pPr>
      <w:r w:rsidRPr="006D7457">
        <w:rPr>
          <w:b/>
          <w:bCs/>
          <w:i/>
          <w:iCs/>
          <w:color w:val="081C36"/>
          <w:spacing w:val="3"/>
          <w:sz w:val="28"/>
          <w:szCs w:val="28"/>
          <w:shd w:val="clear" w:color="auto" w:fill="FFFFFF"/>
        </w:rPr>
        <w:t xml:space="preserve">5.3.1. </w:t>
      </w:r>
      <w:r w:rsidR="0050376E" w:rsidRPr="006D7457">
        <w:rPr>
          <w:b/>
          <w:bCs/>
          <w:i/>
          <w:iCs/>
          <w:color w:val="081C36"/>
          <w:spacing w:val="3"/>
          <w:sz w:val="28"/>
          <w:szCs w:val="28"/>
          <w:shd w:val="clear" w:color="auto" w:fill="FFFFFF"/>
        </w:rPr>
        <w:t>Yêu cầu</w:t>
      </w:r>
      <w:r w:rsidR="00BB2BAA" w:rsidRPr="006D7457">
        <w:rPr>
          <w:b/>
          <w:bCs/>
          <w:i/>
          <w:iCs/>
          <w:color w:val="081C36"/>
          <w:spacing w:val="3"/>
          <w:sz w:val="28"/>
          <w:szCs w:val="28"/>
          <w:shd w:val="clear" w:color="auto" w:fill="FFFFFF"/>
        </w:rPr>
        <w:t xml:space="preserve"> </w:t>
      </w:r>
      <w:r w:rsidR="0050376E" w:rsidRPr="006D7457">
        <w:rPr>
          <w:b/>
          <w:bCs/>
          <w:i/>
          <w:iCs/>
          <w:color w:val="081C36"/>
          <w:spacing w:val="3"/>
          <w:sz w:val="28"/>
          <w:szCs w:val="28"/>
          <w:shd w:val="clear" w:color="auto" w:fill="FFFFFF"/>
        </w:rPr>
        <w:t>v</w:t>
      </w:r>
      <w:r w:rsidR="00BB2BAA" w:rsidRPr="006D7457">
        <w:rPr>
          <w:b/>
          <w:bCs/>
          <w:i/>
          <w:iCs/>
          <w:color w:val="081C36"/>
          <w:spacing w:val="3"/>
          <w:sz w:val="28"/>
          <w:szCs w:val="28"/>
          <w:shd w:val="clear" w:color="auto" w:fill="FFFFFF"/>
        </w:rPr>
        <w:t xml:space="preserve">ề </w:t>
      </w:r>
      <w:r w:rsidR="0050376E" w:rsidRPr="006D7457">
        <w:rPr>
          <w:b/>
          <w:bCs/>
          <w:i/>
          <w:iCs/>
          <w:color w:val="081C36"/>
          <w:spacing w:val="3"/>
          <w:sz w:val="28"/>
          <w:szCs w:val="28"/>
          <w:shd w:val="clear" w:color="auto" w:fill="FFFFFF"/>
        </w:rPr>
        <w:t>cơ sở dữ liệu</w:t>
      </w:r>
      <w:r w:rsidR="0089421A" w:rsidRPr="006D7457">
        <w:rPr>
          <w:b/>
          <w:bCs/>
          <w:i/>
          <w:iCs/>
          <w:color w:val="081C36"/>
          <w:spacing w:val="3"/>
          <w:sz w:val="28"/>
          <w:szCs w:val="28"/>
          <w:shd w:val="clear" w:color="auto" w:fill="FFFFFF"/>
        </w:rPr>
        <w:t xml:space="preserve"> (CSDL)</w:t>
      </w:r>
    </w:p>
    <w:p w14:paraId="46F10DCD" w14:textId="7C444DA2" w:rsidR="004956D9" w:rsidRPr="006D7457" w:rsidRDefault="0089421A" w:rsidP="00B74569">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z w:val="28"/>
          <w:szCs w:val="28"/>
        </w:rPr>
        <w:t>-</w:t>
      </w:r>
      <w:r w:rsidR="004956D9" w:rsidRPr="006D7457">
        <w:rPr>
          <w:sz w:val="28"/>
          <w:szCs w:val="28"/>
        </w:rPr>
        <w:t xml:space="preserve"> </w:t>
      </w:r>
      <w:r w:rsidR="00A01370" w:rsidRPr="006D7457">
        <w:rPr>
          <w:sz w:val="28"/>
          <w:szCs w:val="28"/>
        </w:rPr>
        <w:t>CSDL</w:t>
      </w:r>
      <w:r w:rsidR="004956D9" w:rsidRPr="006D7457">
        <w:rPr>
          <w:sz w:val="28"/>
          <w:szCs w:val="28"/>
        </w:rPr>
        <w:t xml:space="preserve"> phải thống nhất, đồng bộ với hồ sơ giấy thuộc đồ án đã được phê duyệt; đồng thời, các bản vẽ phải được chuẩn hóa về Hệ tọa độ Quốc gia VN-2000 với các thông số chuẩn do nhà nước quy định theo Thông tư số </w:t>
      </w:r>
      <w:hyperlink r:id="rId8" w:tgtFrame="_blank" w:tooltip="Thông tư 973/2001/TT-TCĐC" w:history="1">
        <w:r w:rsidR="004956D9" w:rsidRPr="006D7457">
          <w:rPr>
            <w:sz w:val="28"/>
            <w:szCs w:val="28"/>
          </w:rPr>
          <w:t>973/2001/TT-TCĐC</w:t>
        </w:r>
      </w:hyperlink>
      <w:r w:rsidR="004956D9" w:rsidRPr="006D7457">
        <w:rPr>
          <w:sz w:val="28"/>
          <w:szCs w:val="28"/>
        </w:rPr>
        <w:t> ngày 20/6/2001 của Tổng cục địa chính.</w:t>
      </w:r>
    </w:p>
    <w:p w14:paraId="148B4A42" w14:textId="43E3D98C" w:rsidR="00B74569" w:rsidRPr="006D7457" w:rsidRDefault="0089421A" w:rsidP="00B74569">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w:t>
      </w:r>
      <w:r w:rsidR="003230FB" w:rsidRPr="006D7457">
        <w:rPr>
          <w:spacing w:val="3"/>
          <w:sz w:val="28"/>
          <w:szCs w:val="28"/>
          <w:shd w:val="clear" w:color="auto" w:fill="FFFFFF"/>
        </w:rPr>
        <w:t xml:space="preserve"> </w:t>
      </w:r>
      <w:r w:rsidR="00B74569" w:rsidRPr="006D7457">
        <w:rPr>
          <w:spacing w:val="3"/>
          <w:sz w:val="28"/>
          <w:szCs w:val="28"/>
          <w:shd w:val="clear" w:color="auto" w:fill="FFFFFF"/>
        </w:rPr>
        <w:t>Dữ liệu không gian của quy hoạch được đóng gói theo định dạng File Geodatabase (*.gdb)</w:t>
      </w:r>
      <w:r w:rsidR="00DA2763" w:rsidRPr="006D7457">
        <w:rPr>
          <w:spacing w:val="3"/>
          <w:sz w:val="28"/>
          <w:szCs w:val="28"/>
          <w:shd w:val="clear" w:color="auto" w:fill="FFFFFF"/>
        </w:rPr>
        <w:t>.</w:t>
      </w:r>
    </w:p>
    <w:p w14:paraId="7A9AF3BB" w14:textId="77777777" w:rsidR="0089421A" w:rsidRPr="006D7457" w:rsidRDefault="0089421A" w:rsidP="0089421A">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CSDL chuyên ngành và lĩnh vực của quy hoạch bao gồm:</w:t>
      </w:r>
    </w:p>
    <w:p w14:paraId="0B75A214" w14:textId="3686BB95" w:rsidR="0089421A" w:rsidRPr="006D7457" w:rsidRDefault="0089421A" w:rsidP="0089421A">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lastRenderedPageBreak/>
        <w:t>+ CSDL kinh tế - xã hội;</w:t>
      </w:r>
    </w:p>
    <w:p w14:paraId="29CFF0F5" w14:textId="035791A6" w:rsidR="0089421A" w:rsidRPr="006D7457" w:rsidRDefault="0089421A" w:rsidP="0089421A">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CSDL hiện trạng;</w:t>
      </w:r>
    </w:p>
    <w:p w14:paraId="171DBB4F" w14:textId="0A607A9A" w:rsidR="0089421A" w:rsidRPr="006D7457" w:rsidRDefault="0089421A" w:rsidP="0089421A">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CSDL quy hoạch.</w:t>
      </w:r>
    </w:p>
    <w:p w14:paraId="2FB9B067" w14:textId="306F9636" w:rsidR="00190FD0" w:rsidRPr="006D7457" w:rsidRDefault="00190FD0" w:rsidP="00190FD0">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Về CSDL hồ sơ quy hoạch: Scan hồ sơ quy hoạch sau khi đóng dấu phê duyệt. Các hồ sơ giấy sẽ được chuyển thành các định dạng số *.pdf; *jpg; *png, ... để lưu trữ, công khai quy hoạch và duy trì lâu dài trên nền tảng số. Nắn ảnh và gắn với tọa độ VN2000 cho các ảnh bản đồ quy hoạch (sau khi scan) theo tiêu chuẩn về truy cập thông tin (GeoTiff).</w:t>
      </w:r>
    </w:p>
    <w:p w14:paraId="01B132F8" w14:textId="1DA19D8C" w:rsidR="00190FD0" w:rsidRPr="006D7457" w:rsidRDefault="00190FD0" w:rsidP="00190FD0">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CSDL hồ sơ quy hoạch bao gồm:</w:t>
      </w:r>
    </w:p>
    <w:p w14:paraId="05FCF584" w14:textId="77777777" w:rsidR="00190FD0" w:rsidRPr="006D7457" w:rsidRDefault="00190FD0" w:rsidP="00190FD0">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Văn bản</w:t>
      </w:r>
    </w:p>
    <w:p w14:paraId="54637CE1" w14:textId="77777777" w:rsidR="00190FD0" w:rsidRPr="006D7457" w:rsidRDefault="00190FD0" w:rsidP="00190FD0">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Thuyết minh</w:t>
      </w:r>
    </w:p>
    <w:p w14:paraId="324C2F27" w14:textId="07BAAFDB" w:rsidR="00190FD0" w:rsidRPr="006D7457" w:rsidRDefault="00190FD0" w:rsidP="00190FD0">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Bản đồ</w:t>
      </w:r>
    </w:p>
    <w:p w14:paraId="25FAF264" w14:textId="1A989D2D" w:rsidR="00204451" w:rsidRPr="006D7457" w:rsidRDefault="00456D83" w:rsidP="00204451">
      <w:pPr>
        <w:pStyle w:val="NormalWeb"/>
        <w:shd w:val="clear" w:color="auto" w:fill="FFFFFF"/>
        <w:spacing w:before="120" w:beforeAutospacing="0" w:after="120" w:afterAutospacing="0"/>
        <w:ind w:firstLine="720"/>
        <w:jc w:val="both"/>
        <w:rPr>
          <w:b/>
          <w:bCs/>
          <w:i/>
          <w:iCs/>
          <w:spacing w:val="3"/>
          <w:sz w:val="28"/>
          <w:szCs w:val="28"/>
          <w:shd w:val="clear" w:color="auto" w:fill="FFFFFF"/>
        </w:rPr>
      </w:pPr>
      <w:r w:rsidRPr="006D7457">
        <w:rPr>
          <w:b/>
          <w:bCs/>
          <w:i/>
          <w:iCs/>
          <w:spacing w:val="3"/>
          <w:sz w:val="28"/>
          <w:szCs w:val="28"/>
          <w:shd w:val="clear" w:color="auto" w:fill="FFFFFF"/>
        </w:rPr>
        <w:t>5.3</w:t>
      </w:r>
      <w:r w:rsidR="008048EF" w:rsidRPr="006D7457">
        <w:rPr>
          <w:b/>
          <w:bCs/>
          <w:i/>
          <w:iCs/>
          <w:spacing w:val="3"/>
          <w:sz w:val="28"/>
          <w:szCs w:val="28"/>
          <w:shd w:val="clear" w:color="auto" w:fill="FFFFFF"/>
        </w:rPr>
        <w:t>.3</w:t>
      </w:r>
      <w:r w:rsidRPr="006D7457">
        <w:rPr>
          <w:b/>
          <w:bCs/>
          <w:i/>
          <w:iCs/>
          <w:spacing w:val="3"/>
          <w:sz w:val="28"/>
          <w:szCs w:val="28"/>
          <w:shd w:val="clear" w:color="auto" w:fill="FFFFFF"/>
        </w:rPr>
        <w:t>. CSDL hồ sơ quy hoạch</w:t>
      </w:r>
    </w:p>
    <w:p w14:paraId="6BD2835D" w14:textId="47FA1B25" w:rsidR="00190FD0" w:rsidRPr="006D7457" w:rsidRDefault="00190FD0" w:rsidP="00204451">
      <w:pPr>
        <w:pStyle w:val="NormalWeb"/>
        <w:shd w:val="clear" w:color="auto" w:fill="FFFFFF"/>
        <w:spacing w:before="120" w:beforeAutospacing="0" w:after="120" w:afterAutospacing="0"/>
        <w:ind w:firstLine="720"/>
        <w:jc w:val="both"/>
        <w:rPr>
          <w:color w:val="000000"/>
          <w:sz w:val="28"/>
          <w:szCs w:val="28"/>
        </w:rPr>
      </w:pPr>
      <w:r w:rsidRPr="006D7457">
        <w:rPr>
          <w:spacing w:val="3"/>
          <w:sz w:val="28"/>
          <w:szCs w:val="28"/>
          <w:shd w:val="clear" w:color="auto" w:fill="FFFFFF"/>
        </w:rPr>
        <w:t xml:space="preserve">Hồ sơ cơ sở dữ liệu: Thực hiện theo yêu cầu của Sở Xây dựng và Quyết định số </w:t>
      </w:r>
      <w:r w:rsidRPr="006D7457">
        <w:rPr>
          <w:color w:val="000000"/>
          <w:sz w:val="28"/>
          <w:szCs w:val="28"/>
        </w:rPr>
        <w:t>1972/QĐ-UBND ngày 14/10/2022 của Ủy ban nhân dân tỉnh Bắc Kạn về việc ban hành quy chế quản lý, vận hành, khai thác và sử dụng hệ thống cơ sở dữ liệu quy hoạch xây dựng trên địa bàn tỉnh Kắc Kạn.</w:t>
      </w:r>
      <w:r w:rsidR="002D1E28" w:rsidRPr="006D7457">
        <w:rPr>
          <w:color w:val="000000"/>
          <w:sz w:val="28"/>
          <w:szCs w:val="28"/>
        </w:rPr>
        <w:t xml:space="preserve"> Cụ thể:</w:t>
      </w:r>
    </w:p>
    <w:p w14:paraId="691D5627" w14:textId="0035EACD" w:rsidR="00C3009B" w:rsidRPr="006D7457" w:rsidRDefault="00C3009B" w:rsidP="00C3009B">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Thuyết minh báo cáo xây dựng CSDL.</w:t>
      </w:r>
    </w:p>
    <w:p w14:paraId="16D4F455" w14:textId="1862F0A9" w:rsidR="00C3009B" w:rsidRPr="006D7457" w:rsidRDefault="00C3009B" w:rsidP="00C3009B">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CSDL chuyên ngành và lĩnh vực, định dạng CSDL *.gdb, gồm</w:t>
      </w:r>
      <w:r w:rsidR="0043550D" w:rsidRPr="006D7457">
        <w:rPr>
          <w:spacing w:val="3"/>
          <w:sz w:val="28"/>
          <w:szCs w:val="28"/>
          <w:shd w:val="clear" w:color="auto" w:fill="FFFFFF"/>
        </w:rPr>
        <w:t>:</w:t>
      </w:r>
    </w:p>
    <w:p w14:paraId="6FA826AE" w14:textId="4C5A005A" w:rsidR="00C3009B" w:rsidRPr="006D7457" w:rsidRDefault="00C3009B" w:rsidP="00C3009B">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CSDL kinh tế - xã hội</w:t>
      </w:r>
      <w:r w:rsidR="002D1E28" w:rsidRPr="006D7457">
        <w:rPr>
          <w:spacing w:val="3"/>
          <w:sz w:val="28"/>
          <w:szCs w:val="28"/>
          <w:shd w:val="clear" w:color="auto" w:fill="FFFFFF"/>
        </w:rPr>
        <w:t>.</w:t>
      </w:r>
    </w:p>
    <w:p w14:paraId="20E0CB04" w14:textId="77777777" w:rsidR="00C3009B" w:rsidRPr="006D7457" w:rsidRDefault="00C3009B" w:rsidP="00C3009B">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CSDL hiện trạng:</w:t>
      </w:r>
    </w:p>
    <w:p w14:paraId="6AD90EEC" w14:textId="5CC10631" w:rsidR="00C3009B" w:rsidRPr="006D7457" w:rsidRDefault="0043550D" w:rsidP="0043550D">
      <w:pPr>
        <w:pStyle w:val="NormalWeb"/>
        <w:shd w:val="clear" w:color="auto" w:fill="FFFFFF"/>
        <w:spacing w:before="120" w:beforeAutospacing="0" w:after="120" w:afterAutospacing="0"/>
        <w:ind w:left="720" w:firstLine="720"/>
        <w:jc w:val="both"/>
        <w:rPr>
          <w:spacing w:val="3"/>
          <w:sz w:val="28"/>
          <w:szCs w:val="28"/>
          <w:shd w:val="clear" w:color="auto" w:fill="FFFFFF"/>
        </w:rPr>
      </w:pPr>
      <w:r w:rsidRPr="006D7457">
        <w:rPr>
          <w:spacing w:val="3"/>
          <w:sz w:val="28"/>
          <w:szCs w:val="28"/>
          <w:shd w:val="clear" w:color="auto" w:fill="FFFFFF"/>
        </w:rPr>
        <w:t xml:space="preserve">. </w:t>
      </w:r>
      <w:r w:rsidR="00C3009B" w:rsidRPr="006D7457">
        <w:rPr>
          <w:spacing w:val="3"/>
          <w:sz w:val="28"/>
          <w:szCs w:val="28"/>
          <w:shd w:val="clear" w:color="auto" w:fill="FFFFFF"/>
        </w:rPr>
        <w:t>CSDL hiện trạng sử dụng đất;</w:t>
      </w:r>
    </w:p>
    <w:p w14:paraId="241E75F6" w14:textId="42E4A3E9" w:rsidR="00C3009B" w:rsidRPr="006D7457" w:rsidRDefault="0043550D" w:rsidP="0043550D">
      <w:pPr>
        <w:pStyle w:val="NormalWeb"/>
        <w:shd w:val="clear" w:color="auto" w:fill="FFFFFF"/>
        <w:spacing w:before="120" w:beforeAutospacing="0" w:after="120" w:afterAutospacing="0"/>
        <w:ind w:left="720" w:firstLine="720"/>
        <w:jc w:val="both"/>
        <w:rPr>
          <w:spacing w:val="3"/>
          <w:sz w:val="28"/>
          <w:szCs w:val="28"/>
          <w:shd w:val="clear" w:color="auto" w:fill="FFFFFF"/>
        </w:rPr>
      </w:pPr>
      <w:r w:rsidRPr="006D7457">
        <w:rPr>
          <w:spacing w:val="3"/>
          <w:sz w:val="28"/>
          <w:szCs w:val="28"/>
          <w:shd w:val="clear" w:color="auto" w:fill="FFFFFF"/>
        </w:rPr>
        <w:t xml:space="preserve">. </w:t>
      </w:r>
      <w:r w:rsidR="00C3009B" w:rsidRPr="006D7457">
        <w:rPr>
          <w:spacing w:val="3"/>
          <w:sz w:val="28"/>
          <w:szCs w:val="28"/>
          <w:shd w:val="clear" w:color="auto" w:fill="FFFFFF"/>
        </w:rPr>
        <w:t>CSDL hiện trạng kiến trúc cảnh quan, hệ thống hạ tầng xã hội;</w:t>
      </w:r>
    </w:p>
    <w:p w14:paraId="3FA02C85" w14:textId="004D22A8" w:rsidR="00C3009B" w:rsidRPr="006D7457" w:rsidRDefault="0043550D" w:rsidP="0043550D">
      <w:pPr>
        <w:pStyle w:val="NormalWeb"/>
        <w:shd w:val="clear" w:color="auto" w:fill="FFFFFF"/>
        <w:spacing w:before="120" w:beforeAutospacing="0" w:after="120" w:afterAutospacing="0"/>
        <w:ind w:left="720" w:firstLine="720"/>
        <w:jc w:val="both"/>
        <w:rPr>
          <w:spacing w:val="3"/>
          <w:sz w:val="28"/>
          <w:szCs w:val="28"/>
          <w:shd w:val="clear" w:color="auto" w:fill="FFFFFF"/>
        </w:rPr>
      </w:pPr>
      <w:r w:rsidRPr="006D7457">
        <w:rPr>
          <w:spacing w:val="3"/>
          <w:sz w:val="28"/>
          <w:szCs w:val="28"/>
          <w:shd w:val="clear" w:color="auto" w:fill="FFFFFF"/>
        </w:rPr>
        <w:t xml:space="preserve">. </w:t>
      </w:r>
      <w:r w:rsidR="00C3009B" w:rsidRPr="006D7457">
        <w:rPr>
          <w:spacing w:val="3"/>
          <w:sz w:val="28"/>
          <w:szCs w:val="28"/>
          <w:shd w:val="clear" w:color="auto" w:fill="FFFFFF"/>
        </w:rPr>
        <w:t>CSDL hiện trạng hệ thống hạ tầng kỹ thuật.</w:t>
      </w:r>
    </w:p>
    <w:p w14:paraId="7ED8AF19" w14:textId="77777777" w:rsidR="00C3009B" w:rsidRPr="006D7457" w:rsidRDefault="00C3009B" w:rsidP="00C3009B">
      <w:pPr>
        <w:pStyle w:val="NormalWeb"/>
        <w:shd w:val="clear" w:color="auto" w:fill="FFFFFF"/>
        <w:spacing w:before="120" w:beforeAutospacing="0" w:after="120" w:afterAutospacing="0"/>
        <w:ind w:firstLine="720"/>
        <w:jc w:val="both"/>
        <w:rPr>
          <w:spacing w:val="3"/>
          <w:sz w:val="28"/>
          <w:szCs w:val="28"/>
          <w:shd w:val="clear" w:color="auto" w:fill="FFFFFF"/>
        </w:rPr>
      </w:pPr>
      <w:r w:rsidRPr="006D7457">
        <w:rPr>
          <w:spacing w:val="3"/>
          <w:sz w:val="28"/>
          <w:szCs w:val="28"/>
          <w:shd w:val="clear" w:color="auto" w:fill="FFFFFF"/>
        </w:rPr>
        <w:t>+ CSDL quy hoạch:</w:t>
      </w:r>
    </w:p>
    <w:p w14:paraId="0D65DD15" w14:textId="6D4B8121" w:rsidR="00C3009B" w:rsidRPr="006D7457" w:rsidRDefault="00503C7E" w:rsidP="00503C7E">
      <w:pPr>
        <w:pStyle w:val="NormalWeb"/>
        <w:shd w:val="clear" w:color="auto" w:fill="FFFFFF"/>
        <w:spacing w:before="120" w:beforeAutospacing="0" w:after="120" w:afterAutospacing="0"/>
        <w:ind w:left="720" w:firstLine="720"/>
        <w:jc w:val="both"/>
        <w:rPr>
          <w:spacing w:val="3"/>
          <w:sz w:val="28"/>
          <w:szCs w:val="28"/>
          <w:shd w:val="clear" w:color="auto" w:fill="FFFFFF"/>
        </w:rPr>
      </w:pPr>
      <w:r w:rsidRPr="006D7457">
        <w:rPr>
          <w:spacing w:val="3"/>
          <w:sz w:val="28"/>
          <w:szCs w:val="28"/>
          <w:shd w:val="clear" w:color="auto" w:fill="FFFFFF"/>
        </w:rPr>
        <w:t xml:space="preserve">. </w:t>
      </w:r>
      <w:r w:rsidR="00C3009B" w:rsidRPr="006D7457">
        <w:rPr>
          <w:spacing w:val="3"/>
          <w:sz w:val="28"/>
          <w:szCs w:val="28"/>
          <w:shd w:val="clear" w:color="auto" w:fill="FFFFFF"/>
        </w:rPr>
        <w:t>CSDL định hướng phát triển không gian đô</w:t>
      </w:r>
      <w:r w:rsidR="002D1E28" w:rsidRPr="006D7457">
        <w:rPr>
          <w:spacing w:val="3"/>
          <w:sz w:val="28"/>
          <w:szCs w:val="28"/>
          <w:shd w:val="clear" w:color="auto" w:fill="FFFFFF"/>
        </w:rPr>
        <w:t xml:space="preserve"> </w:t>
      </w:r>
      <w:r w:rsidR="00C3009B" w:rsidRPr="006D7457">
        <w:rPr>
          <w:spacing w:val="3"/>
          <w:sz w:val="28"/>
          <w:szCs w:val="28"/>
          <w:shd w:val="clear" w:color="auto" w:fill="FFFFFF"/>
        </w:rPr>
        <w:t>thị;</w:t>
      </w:r>
    </w:p>
    <w:p w14:paraId="17DF2747" w14:textId="63479361" w:rsidR="00C3009B" w:rsidRPr="006D7457" w:rsidRDefault="00503C7E" w:rsidP="00503C7E">
      <w:pPr>
        <w:pStyle w:val="NormalWeb"/>
        <w:shd w:val="clear" w:color="auto" w:fill="FFFFFF"/>
        <w:spacing w:before="120" w:beforeAutospacing="0" w:after="120" w:afterAutospacing="0"/>
        <w:ind w:left="720" w:firstLine="720"/>
        <w:jc w:val="both"/>
        <w:rPr>
          <w:spacing w:val="3"/>
          <w:sz w:val="28"/>
          <w:szCs w:val="28"/>
          <w:shd w:val="clear" w:color="auto" w:fill="FFFFFF"/>
        </w:rPr>
      </w:pPr>
      <w:r w:rsidRPr="006D7457">
        <w:rPr>
          <w:spacing w:val="3"/>
          <w:sz w:val="28"/>
          <w:szCs w:val="28"/>
          <w:shd w:val="clear" w:color="auto" w:fill="FFFFFF"/>
        </w:rPr>
        <w:t xml:space="preserve">. </w:t>
      </w:r>
      <w:r w:rsidR="00C3009B" w:rsidRPr="006D7457">
        <w:rPr>
          <w:spacing w:val="3"/>
          <w:sz w:val="28"/>
          <w:szCs w:val="28"/>
          <w:shd w:val="clear" w:color="auto" w:fill="FFFFFF"/>
        </w:rPr>
        <w:t>CSDL quy hoạch sử dụng đất;</w:t>
      </w:r>
    </w:p>
    <w:p w14:paraId="48D33176" w14:textId="2F0F837C" w:rsidR="00C3009B" w:rsidRPr="006D7457" w:rsidRDefault="00503C7E" w:rsidP="00855269">
      <w:pPr>
        <w:pStyle w:val="NormalWeb"/>
        <w:shd w:val="clear" w:color="auto" w:fill="FFFFFF"/>
        <w:spacing w:before="120" w:beforeAutospacing="0" w:after="120" w:afterAutospacing="0"/>
        <w:ind w:left="720" w:firstLine="720"/>
        <w:jc w:val="both"/>
        <w:rPr>
          <w:spacing w:val="3"/>
          <w:sz w:val="28"/>
          <w:szCs w:val="28"/>
          <w:shd w:val="clear" w:color="auto" w:fill="FFFFFF"/>
        </w:rPr>
      </w:pPr>
      <w:r w:rsidRPr="006D7457">
        <w:rPr>
          <w:spacing w:val="3"/>
          <w:sz w:val="28"/>
          <w:szCs w:val="28"/>
          <w:shd w:val="clear" w:color="auto" w:fill="FFFFFF"/>
        </w:rPr>
        <w:t xml:space="preserve">. </w:t>
      </w:r>
      <w:r w:rsidR="00C3009B" w:rsidRPr="006D7457">
        <w:rPr>
          <w:spacing w:val="3"/>
          <w:sz w:val="28"/>
          <w:szCs w:val="28"/>
          <w:shd w:val="clear" w:color="auto" w:fill="FFFFFF"/>
        </w:rPr>
        <w:t>CSDL định hướng phát triển hệ thống hạ tầng kỹ thuật.</w:t>
      </w:r>
    </w:p>
    <w:tbl>
      <w:tblPr>
        <w:tblStyle w:val="TableGrid"/>
        <w:tblW w:w="0" w:type="auto"/>
        <w:tblLook w:val="04A0" w:firstRow="1" w:lastRow="0" w:firstColumn="1" w:lastColumn="0" w:noHBand="0" w:noVBand="1"/>
      </w:tblPr>
      <w:tblGrid>
        <w:gridCol w:w="596"/>
        <w:gridCol w:w="6487"/>
        <w:gridCol w:w="1979"/>
      </w:tblGrid>
      <w:tr w:rsidR="00271A3E" w:rsidRPr="006D7457" w14:paraId="7456B9CA" w14:textId="77777777" w:rsidTr="00025127">
        <w:tc>
          <w:tcPr>
            <w:tcW w:w="596" w:type="dxa"/>
          </w:tcPr>
          <w:p w14:paraId="46AF6D77" w14:textId="1C5D5342" w:rsidR="00271A3E" w:rsidRPr="006D7457" w:rsidRDefault="00025127" w:rsidP="00456D83">
            <w:pPr>
              <w:pStyle w:val="NormalWeb"/>
              <w:spacing w:before="0" w:beforeAutospacing="0" w:after="0" w:afterAutospacing="0"/>
              <w:jc w:val="center"/>
              <w:rPr>
                <w:b/>
                <w:bCs/>
                <w:spacing w:val="3"/>
                <w:sz w:val="28"/>
                <w:szCs w:val="28"/>
                <w:shd w:val="clear" w:color="auto" w:fill="FFFFFF"/>
              </w:rPr>
            </w:pPr>
            <w:r w:rsidRPr="006D7457">
              <w:rPr>
                <w:b/>
                <w:bCs/>
                <w:spacing w:val="3"/>
                <w:sz w:val="28"/>
                <w:szCs w:val="28"/>
                <w:shd w:val="clear" w:color="auto" w:fill="FFFFFF"/>
              </w:rPr>
              <w:t>TT</w:t>
            </w:r>
          </w:p>
        </w:tc>
        <w:tc>
          <w:tcPr>
            <w:tcW w:w="6487" w:type="dxa"/>
          </w:tcPr>
          <w:p w14:paraId="53074D04" w14:textId="0C2D1230" w:rsidR="00271A3E" w:rsidRPr="006D7457" w:rsidRDefault="00025127" w:rsidP="00456D83">
            <w:pPr>
              <w:pStyle w:val="NormalWeb"/>
              <w:spacing w:before="0" w:beforeAutospacing="0" w:after="0" w:afterAutospacing="0"/>
              <w:jc w:val="center"/>
              <w:rPr>
                <w:b/>
                <w:bCs/>
                <w:spacing w:val="3"/>
                <w:sz w:val="28"/>
                <w:szCs w:val="28"/>
                <w:shd w:val="clear" w:color="auto" w:fill="FFFFFF"/>
              </w:rPr>
            </w:pPr>
            <w:r w:rsidRPr="006D7457">
              <w:rPr>
                <w:b/>
                <w:bCs/>
                <w:spacing w:val="3"/>
                <w:sz w:val="28"/>
                <w:szCs w:val="28"/>
                <w:shd w:val="clear" w:color="auto" w:fill="FFFFFF"/>
              </w:rPr>
              <w:t>TÊN HỒ SƠ</w:t>
            </w:r>
          </w:p>
        </w:tc>
        <w:tc>
          <w:tcPr>
            <w:tcW w:w="1979" w:type="dxa"/>
          </w:tcPr>
          <w:p w14:paraId="5A2263AD" w14:textId="76E932DD" w:rsidR="00271A3E" w:rsidRPr="006D7457" w:rsidRDefault="00025127" w:rsidP="00456D83">
            <w:pPr>
              <w:pStyle w:val="NormalWeb"/>
              <w:spacing w:before="0" w:beforeAutospacing="0" w:after="0" w:afterAutospacing="0"/>
              <w:jc w:val="center"/>
              <w:rPr>
                <w:b/>
                <w:bCs/>
                <w:spacing w:val="3"/>
                <w:sz w:val="28"/>
                <w:szCs w:val="28"/>
                <w:shd w:val="clear" w:color="auto" w:fill="FFFFFF"/>
              </w:rPr>
            </w:pPr>
            <w:r w:rsidRPr="006D7457">
              <w:rPr>
                <w:b/>
                <w:bCs/>
                <w:spacing w:val="3"/>
                <w:sz w:val="28"/>
                <w:szCs w:val="28"/>
                <w:shd w:val="clear" w:color="auto" w:fill="FFFFFF"/>
              </w:rPr>
              <w:t>ĐỊNH DẠNG</w:t>
            </w:r>
          </w:p>
        </w:tc>
      </w:tr>
      <w:tr w:rsidR="00271A3E" w:rsidRPr="006D7457" w14:paraId="13580FFB" w14:textId="77777777" w:rsidTr="00025127">
        <w:tc>
          <w:tcPr>
            <w:tcW w:w="596" w:type="dxa"/>
          </w:tcPr>
          <w:p w14:paraId="3E226156" w14:textId="5DC43B2A" w:rsidR="00271A3E" w:rsidRPr="006D7457" w:rsidRDefault="00271A3E" w:rsidP="00456D83">
            <w:pPr>
              <w:pStyle w:val="NormalWeb"/>
              <w:spacing w:before="0" w:beforeAutospacing="0" w:after="0" w:afterAutospacing="0"/>
              <w:jc w:val="center"/>
              <w:rPr>
                <w:b/>
                <w:bCs/>
                <w:spacing w:val="3"/>
                <w:sz w:val="28"/>
                <w:szCs w:val="28"/>
                <w:shd w:val="clear" w:color="auto" w:fill="FFFFFF"/>
              </w:rPr>
            </w:pPr>
            <w:r w:rsidRPr="006D7457">
              <w:rPr>
                <w:b/>
                <w:bCs/>
                <w:spacing w:val="3"/>
                <w:sz w:val="28"/>
                <w:szCs w:val="28"/>
                <w:shd w:val="clear" w:color="auto" w:fill="FFFFFF"/>
              </w:rPr>
              <w:t>1</w:t>
            </w:r>
          </w:p>
        </w:tc>
        <w:tc>
          <w:tcPr>
            <w:tcW w:w="6487" w:type="dxa"/>
          </w:tcPr>
          <w:p w14:paraId="47FCE9E6" w14:textId="4DB892F4" w:rsidR="00271A3E" w:rsidRPr="006D7457" w:rsidRDefault="00271A3E" w:rsidP="00456D83">
            <w:pPr>
              <w:pStyle w:val="NormalWeb"/>
              <w:spacing w:before="0" w:beforeAutospacing="0" w:after="0" w:afterAutospacing="0"/>
              <w:jc w:val="both"/>
              <w:rPr>
                <w:b/>
                <w:bCs/>
                <w:spacing w:val="3"/>
                <w:sz w:val="28"/>
                <w:szCs w:val="28"/>
                <w:shd w:val="clear" w:color="auto" w:fill="FFFFFF"/>
              </w:rPr>
            </w:pPr>
            <w:r w:rsidRPr="006D7457">
              <w:rPr>
                <w:b/>
                <w:bCs/>
                <w:spacing w:val="3"/>
                <w:sz w:val="28"/>
                <w:szCs w:val="28"/>
                <w:shd w:val="clear" w:color="auto" w:fill="FFFFFF"/>
              </w:rPr>
              <w:t>Văn bản</w:t>
            </w:r>
          </w:p>
        </w:tc>
        <w:tc>
          <w:tcPr>
            <w:tcW w:w="1979" w:type="dxa"/>
          </w:tcPr>
          <w:p w14:paraId="4CA5E53C" w14:textId="09B1B06F" w:rsidR="00271A3E"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*.pdf</w:t>
            </w:r>
          </w:p>
        </w:tc>
      </w:tr>
      <w:tr w:rsidR="00913398" w:rsidRPr="006D7457" w14:paraId="4DB3CF55" w14:textId="77777777" w:rsidTr="00025127">
        <w:tc>
          <w:tcPr>
            <w:tcW w:w="596" w:type="dxa"/>
          </w:tcPr>
          <w:p w14:paraId="4555A04F" w14:textId="77777777" w:rsidR="00913398" w:rsidRPr="006D7457" w:rsidRDefault="00913398" w:rsidP="00456D83">
            <w:pPr>
              <w:pStyle w:val="NormalWeb"/>
              <w:spacing w:before="0" w:beforeAutospacing="0" w:after="0" w:afterAutospacing="0"/>
              <w:jc w:val="center"/>
              <w:rPr>
                <w:spacing w:val="3"/>
                <w:sz w:val="28"/>
                <w:szCs w:val="28"/>
                <w:shd w:val="clear" w:color="auto" w:fill="FFFFFF"/>
              </w:rPr>
            </w:pPr>
          </w:p>
        </w:tc>
        <w:tc>
          <w:tcPr>
            <w:tcW w:w="6487" w:type="dxa"/>
          </w:tcPr>
          <w:p w14:paraId="00F3C6E0" w14:textId="2E49F343"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Tờ trình</w:t>
            </w:r>
          </w:p>
        </w:tc>
        <w:tc>
          <w:tcPr>
            <w:tcW w:w="1979" w:type="dxa"/>
          </w:tcPr>
          <w:p w14:paraId="2321407D" w14:textId="77777777" w:rsidR="00913398" w:rsidRPr="006D7457" w:rsidRDefault="00913398" w:rsidP="00456D83">
            <w:pPr>
              <w:pStyle w:val="NormalWeb"/>
              <w:spacing w:before="0" w:beforeAutospacing="0" w:after="0" w:afterAutospacing="0"/>
              <w:jc w:val="both"/>
              <w:rPr>
                <w:spacing w:val="3"/>
                <w:sz w:val="28"/>
                <w:szCs w:val="28"/>
                <w:shd w:val="clear" w:color="auto" w:fill="FFFFFF"/>
              </w:rPr>
            </w:pPr>
          </w:p>
        </w:tc>
      </w:tr>
      <w:tr w:rsidR="00913398" w:rsidRPr="006D7457" w14:paraId="77C229EE" w14:textId="77777777" w:rsidTr="00025127">
        <w:tc>
          <w:tcPr>
            <w:tcW w:w="596" w:type="dxa"/>
          </w:tcPr>
          <w:p w14:paraId="3E9EB0E2" w14:textId="77777777" w:rsidR="00913398" w:rsidRPr="006D7457" w:rsidRDefault="00913398" w:rsidP="00456D83">
            <w:pPr>
              <w:pStyle w:val="NormalWeb"/>
              <w:spacing w:before="0" w:beforeAutospacing="0" w:after="0" w:afterAutospacing="0"/>
              <w:jc w:val="center"/>
              <w:rPr>
                <w:spacing w:val="3"/>
                <w:sz w:val="28"/>
                <w:szCs w:val="28"/>
                <w:shd w:val="clear" w:color="auto" w:fill="FFFFFF"/>
              </w:rPr>
            </w:pPr>
          </w:p>
        </w:tc>
        <w:tc>
          <w:tcPr>
            <w:tcW w:w="6487" w:type="dxa"/>
          </w:tcPr>
          <w:p w14:paraId="68F4979B" w14:textId="7B5F484E"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Quyết định phê duyệt</w:t>
            </w:r>
          </w:p>
        </w:tc>
        <w:tc>
          <w:tcPr>
            <w:tcW w:w="1979" w:type="dxa"/>
          </w:tcPr>
          <w:p w14:paraId="0A68F66B" w14:textId="77777777" w:rsidR="00913398" w:rsidRPr="006D7457" w:rsidRDefault="00913398" w:rsidP="00456D83">
            <w:pPr>
              <w:pStyle w:val="NormalWeb"/>
              <w:spacing w:before="0" w:beforeAutospacing="0" w:after="0" w:afterAutospacing="0"/>
              <w:jc w:val="both"/>
              <w:rPr>
                <w:spacing w:val="3"/>
                <w:sz w:val="28"/>
                <w:szCs w:val="28"/>
                <w:shd w:val="clear" w:color="auto" w:fill="FFFFFF"/>
              </w:rPr>
            </w:pPr>
          </w:p>
        </w:tc>
      </w:tr>
      <w:tr w:rsidR="00913398" w:rsidRPr="006D7457" w14:paraId="056A2CB7" w14:textId="77777777" w:rsidTr="00025127">
        <w:tc>
          <w:tcPr>
            <w:tcW w:w="596" w:type="dxa"/>
          </w:tcPr>
          <w:p w14:paraId="26382B21" w14:textId="55422180" w:rsidR="00913398" w:rsidRPr="006D7457" w:rsidRDefault="00913398" w:rsidP="00456D83">
            <w:pPr>
              <w:pStyle w:val="NormalWeb"/>
              <w:spacing w:before="0" w:beforeAutospacing="0" w:after="0" w:afterAutospacing="0"/>
              <w:jc w:val="center"/>
              <w:rPr>
                <w:b/>
                <w:bCs/>
                <w:spacing w:val="3"/>
                <w:sz w:val="28"/>
                <w:szCs w:val="28"/>
                <w:shd w:val="clear" w:color="auto" w:fill="FFFFFF"/>
              </w:rPr>
            </w:pPr>
            <w:r w:rsidRPr="006D7457">
              <w:rPr>
                <w:b/>
                <w:bCs/>
                <w:spacing w:val="3"/>
                <w:sz w:val="28"/>
                <w:szCs w:val="28"/>
                <w:shd w:val="clear" w:color="auto" w:fill="FFFFFF"/>
              </w:rPr>
              <w:t>2</w:t>
            </w:r>
          </w:p>
        </w:tc>
        <w:tc>
          <w:tcPr>
            <w:tcW w:w="6487" w:type="dxa"/>
          </w:tcPr>
          <w:p w14:paraId="53DB5EEA" w14:textId="08CF64E9" w:rsidR="00913398" w:rsidRPr="006D7457" w:rsidRDefault="00913398" w:rsidP="00456D83">
            <w:pPr>
              <w:pStyle w:val="NormalWeb"/>
              <w:spacing w:before="0" w:beforeAutospacing="0" w:after="0" w:afterAutospacing="0"/>
              <w:jc w:val="both"/>
              <w:rPr>
                <w:b/>
                <w:bCs/>
                <w:spacing w:val="3"/>
                <w:sz w:val="28"/>
                <w:szCs w:val="28"/>
                <w:shd w:val="clear" w:color="auto" w:fill="FFFFFF"/>
              </w:rPr>
            </w:pPr>
            <w:r w:rsidRPr="006D7457">
              <w:rPr>
                <w:b/>
                <w:bCs/>
                <w:spacing w:val="3"/>
                <w:sz w:val="28"/>
                <w:szCs w:val="28"/>
                <w:shd w:val="clear" w:color="auto" w:fill="FFFFFF"/>
              </w:rPr>
              <w:t>Thuyết minh quy hoạch</w:t>
            </w:r>
          </w:p>
        </w:tc>
        <w:tc>
          <w:tcPr>
            <w:tcW w:w="1979" w:type="dxa"/>
          </w:tcPr>
          <w:p w14:paraId="21D50D41" w14:textId="0455A4FC"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*.pdf</w:t>
            </w:r>
          </w:p>
        </w:tc>
      </w:tr>
      <w:tr w:rsidR="00913398" w:rsidRPr="006D7457" w14:paraId="651BAEAF" w14:textId="77777777" w:rsidTr="00025127">
        <w:tc>
          <w:tcPr>
            <w:tcW w:w="596" w:type="dxa"/>
          </w:tcPr>
          <w:p w14:paraId="395B9C44" w14:textId="77777777" w:rsidR="00913398" w:rsidRPr="006D7457" w:rsidRDefault="00913398" w:rsidP="00456D83">
            <w:pPr>
              <w:pStyle w:val="NormalWeb"/>
              <w:spacing w:before="0" w:beforeAutospacing="0" w:after="0" w:afterAutospacing="0"/>
              <w:jc w:val="center"/>
              <w:rPr>
                <w:spacing w:val="3"/>
                <w:sz w:val="28"/>
                <w:szCs w:val="28"/>
                <w:shd w:val="clear" w:color="auto" w:fill="FFFFFF"/>
              </w:rPr>
            </w:pPr>
          </w:p>
        </w:tc>
        <w:tc>
          <w:tcPr>
            <w:tcW w:w="6487" w:type="dxa"/>
          </w:tcPr>
          <w:p w14:paraId="0A86C05D" w14:textId="2B82C916"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Thuyết minh đồ án quy hoạch</w:t>
            </w:r>
          </w:p>
        </w:tc>
        <w:tc>
          <w:tcPr>
            <w:tcW w:w="1979" w:type="dxa"/>
          </w:tcPr>
          <w:p w14:paraId="6E8E5339" w14:textId="77777777" w:rsidR="00913398" w:rsidRPr="006D7457" w:rsidRDefault="00913398" w:rsidP="00456D83">
            <w:pPr>
              <w:pStyle w:val="NormalWeb"/>
              <w:spacing w:before="0" w:beforeAutospacing="0" w:after="0" w:afterAutospacing="0"/>
              <w:jc w:val="both"/>
              <w:rPr>
                <w:spacing w:val="3"/>
                <w:sz w:val="28"/>
                <w:szCs w:val="28"/>
                <w:shd w:val="clear" w:color="auto" w:fill="FFFFFF"/>
              </w:rPr>
            </w:pPr>
          </w:p>
        </w:tc>
      </w:tr>
      <w:tr w:rsidR="00913398" w:rsidRPr="006D7457" w14:paraId="59CF09A8" w14:textId="77777777" w:rsidTr="00025127">
        <w:tc>
          <w:tcPr>
            <w:tcW w:w="596" w:type="dxa"/>
          </w:tcPr>
          <w:p w14:paraId="3D26DFDF" w14:textId="77777777" w:rsidR="00913398" w:rsidRPr="006D7457" w:rsidRDefault="00913398" w:rsidP="00456D83">
            <w:pPr>
              <w:pStyle w:val="NormalWeb"/>
              <w:spacing w:before="0" w:beforeAutospacing="0" w:after="0" w:afterAutospacing="0"/>
              <w:jc w:val="center"/>
              <w:rPr>
                <w:spacing w:val="3"/>
                <w:sz w:val="28"/>
                <w:szCs w:val="28"/>
                <w:shd w:val="clear" w:color="auto" w:fill="FFFFFF"/>
              </w:rPr>
            </w:pPr>
          </w:p>
        </w:tc>
        <w:tc>
          <w:tcPr>
            <w:tcW w:w="6487" w:type="dxa"/>
          </w:tcPr>
          <w:p w14:paraId="213FFFAD" w14:textId="77777777"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Phụ lục:</w:t>
            </w:r>
          </w:p>
          <w:p w14:paraId="4DA3D63B" w14:textId="0F2DE23B"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Báo cáo tổng hợp ý kiến góp ý của các cơ quan, tổ chức, cá nhân về quy hoạch</w:t>
            </w:r>
            <w:r w:rsidR="004647D2" w:rsidRPr="006D7457">
              <w:rPr>
                <w:spacing w:val="3"/>
                <w:sz w:val="28"/>
                <w:szCs w:val="28"/>
                <w:shd w:val="clear" w:color="auto" w:fill="FFFFFF"/>
              </w:rPr>
              <w:t>;</w:t>
            </w:r>
          </w:p>
          <w:p w14:paraId="44B13CC5" w14:textId="6E4C9971"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lastRenderedPageBreak/>
              <w:t>- Báo cáo giải trình, tiếp thu ý kiến</w:t>
            </w:r>
            <w:r w:rsidR="004647D2" w:rsidRPr="006D7457">
              <w:rPr>
                <w:spacing w:val="3"/>
                <w:sz w:val="28"/>
                <w:szCs w:val="28"/>
                <w:shd w:val="clear" w:color="auto" w:fill="FFFFFF"/>
              </w:rPr>
              <w:t>;</w:t>
            </w:r>
          </w:p>
          <w:p w14:paraId="05E35174" w14:textId="0BA7841B"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Các luận cứ bổ sung cho thuyết minh; bảng biểu, số liệu tính toán thể hiện kết quả nêu tại thuyết minh</w:t>
            </w:r>
            <w:r w:rsidR="004647D2" w:rsidRPr="006D7457">
              <w:rPr>
                <w:spacing w:val="3"/>
                <w:sz w:val="28"/>
                <w:szCs w:val="28"/>
                <w:shd w:val="clear" w:color="auto" w:fill="FFFFFF"/>
              </w:rPr>
              <w:t>;</w:t>
            </w:r>
          </w:p>
          <w:p w14:paraId="3EA0B1C4" w14:textId="3483C39F"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Bản vẽ A3</w:t>
            </w:r>
            <w:r w:rsidR="004647D2" w:rsidRPr="006D7457">
              <w:rPr>
                <w:spacing w:val="3"/>
                <w:sz w:val="28"/>
                <w:szCs w:val="28"/>
                <w:shd w:val="clear" w:color="auto" w:fill="FFFFFF"/>
              </w:rPr>
              <w:t>;</w:t>
            </w:r>
          </w:p>
          <w:p w14:paraId="17673C77" w14:textId="3DF46D00" w:rsidR="00913398" w:rsidRPr="006D7457" w:rsidRDefault="00913398"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Văn bản pháp lý liên quan</w:t>
            </w:r>
            <w:r w:rsidR="004647D2" w:rsidRPr="006D7457">
              <w:rPr>
                <w:spacing w:val="3"/>
                <w:sz w:val="28"/>
                <w:szCs w:val="28"/>
                <w:shd w:val="clear" w:color="auto" w:fill="FFFFFF"/>
              </w:rPr>
              <w:t>.</w:t>
            </w:r>
          </w:p>
        </w:tc>
        <w:tc>
          <w:tcPr>
            <w:tcW w:w="1979" w:type="dxa"/>
          </w:tcPr>
          <w:p w14:paraId="6E875B86" w14:textId="77777777" w:rsidR="00913398" w:rsidRPr="006D7457" w:rsidRDefault="00913398" w:rsidP="00456D83">
            <w:pPr>
              <w:pStyle w:val="NormalWeb"/>
              <w:spacing w:before="0" w:beforeAutospacing="0" w:after="0" w:afterAutospacing="0"/>
              <w:jc w:val="both"/>
              <w:rPr>
                <w:spacing w:val="3"/>
                <w:sz w:val="28"/>
                <w:szCs w:val="28"/>
                <w:shd w:val="clear" w:color="auto" w:fill="FFFFFF"/>
              </w:rPr>
            </w:pPr>
          </w:p>
        </w:tc>
      </w:tr>
      <w:tr w:rsidR="00DE11E1" w:rsidRPr="006D7457" w14:paraId="7B056D0F" w14:textId="77777777" w:rsidTr="00025127">
        <w:tc>
          <w:tcPr>
            <w:tcW w:w="596" w:type="dxa"/>
          </w:tcPr>
          <w:p w14:paraId="62638CA6" w14:textId="1A35D4D5" w:rsidR="00DE11E1" w:rsidRPr="006D7457" w:rsidRDefault="00DE11E1" w:rsidP="00456D83">
            <w:pPr>
              <w:pStyle w:val="NormalWeb"/>
              <w:spacing w:before="0" w:beforeAutospacing="0" w:after="0" w:afterAutospacing="0"/>
              <w:jc w:val="center"/>
              <w:rPr>
                <w:b/>
                <w:bCs/>
                <w:spacing w:val="3"/>
                <w:sz w:val="28"/>
                <w:szCs w:val="28"/>
                <w:shd w:val="clear" w:color="auto" w:fill="FFFFFF"/>
              </w:rPr>
            </w:pPr>
            <w:r w:rsidRPr="006D7457">
              <w:rPr>
                <w:b/>
                <w:bCs/>
                <w:spacing w:val="3"/>
                <w:sz w:val="28"/>
                <w:szCs w:val="28"/>
                <w:shd w:val="clear" w:color="auto" w:fill="FFFFFF"/>
              </w:rPr>
              <w:lastRenderedPageBreak/>
              <w:t>3</w:t>
            </w:r>
          </w:p>
        </w:tc>
        <w:tc>
          <w:tcPr>
            <w:tcW w:w="6487" w:type="dxa"/>
          </w:tcPr>
          <w:p w14:paraId="2017AEB9" w14:textId="3F4D9D8B" w:rsidR="00DE11E1" w:rsidRPr="006D7457" w:rsidRDefault="00DE11E1" w:rsidP="00456D83">
            <w:pPr>
              <w:pStyle w:val="NormalWeb"/>
              <w:spacing w:before="0" w:beforeAutospacing="0" w:after="0" w:afterAutospacing="0"/>
              <w:jc w:val="both"/>
              <w:rPr>
                <w:b/>
                <w:bCs/>
                <w:spacing w:val="3"/>
                <w:sz w:val="28"/>
                <w:szCs w:val="28"/>
                <w:shd w:val="clear" w:color="auto" w:fill="FFFFFF"/>
              </w:rPr>
            </w:pPr>
            <w:r w:rsidRPr="006D7457">
              <w:rPr>
                <w:b/>
                <w:bCs/>
                <w:spacing w:val="3"/>
                <w:sz w:val="28"/>
                <w:szCs w:val="28"/>
                <w:shd w:val="clear" w:color="auto" w:fill="FFFFFF"/>
              </w:rPr>
              <w:t>Bản đồ</w:t>
            </w:r>
          </w:p>
        </w:tc>
        <w:tc>
          <w:tcPr>
            <w:tcW w:w="1979" w:type="dxa"/>
          </w:tcPr>
          <w:p w14:paraId="6EACC049" w14:textId="77777777" w:rsidR="00DE11E1" w:rsidRPr="006D7457" w:rsidRDefault="00DE11E1"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*.mdx</w:t>
            </w:r>
          </w:p>
          <w:p w14:paraId="149CE703" w14:textId="77777777" w:rsidR="009A653E" w:rsidRPr="006D7457" w:rsidRDefault="00DE11E1"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*.pdf; jpg; png</w:t>
            </w:r>
          </w:p>
          <w:p w14:paraId="4796B0B2" w14:textId="3B2BA670" w:rsidR="00DE11E1" w:rsidRPr="006D7457" w:rsidRDefault="00100982"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GeoTiff</w:t>
            </w:r>
          </w:p>
        </w:tc>
      </w:tr>
      <w:tr w:rsidR="00DE11E1" w:rsidRPr="006D7457" w14:paraId="296CADD1" w14:textId="77777777" w:rsidTr="00025127">
        <w:tc>
          <w:tcPr>
            <w:tcW w:w="596" w:type="dxa"/>
          </w:tcPr>
          <w:p w14:paraId="19DE13AD" w14:textId="77777777" w:rsidR="00DE11E1" w:rsidRPr="006D7457" w:rsidRDefault="00DE11E1" w:rsidP="00456D83">
            <w:pPr>
              <w:pStyle w:val="NormalWeb"/>
              <w:spacing w:before="0" w:beforeAutospacing="0" w:after="0" w:afterAutospacing="0"/>
              <w:jc w:val="center"/>
              <w:rPr>
                <w:spacing w:val="3"/>
                <w:sz w:val="28"/>
                <w:szCs w:val="28"/>
                <w:shd w:val="clear" w:color="auto" w:fill="FFFFFF"/>
              </w:rPr>
            </w:pPr>
          </w:p>
        </w:tc>
        <w:tc>
          <w:tcPr>
            <w:tcW w:w="6487" w:type="dxa"/>
          </w:tcPr>
          <w:p w14:paraId="68640B2B" w14:textId="77777777" w:rsidR="00340146" w:rsidRPr="006D7457" w:rsidRDefault="00340146"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Bản đô hiện trạng:</w:t>
            </w:r>
          </w:p>
          <w:p w14:paraId="610D6848" w14:textId="2C861BA0" w:rsidR="00340146" w:rsidRPr="006D7457" w:rsidRDefault="00340146"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Bản đồ hiện trạng sử dụng đất và kiến trúc, cảnh quan</w:t>
            </w:r>
            <w:r w:rsidR="00135B43" w:rsidRPr="006D7457">
              <w:rPr>
                <w:spacing w:val="3"/>
                <w:sz w:val="28"/>
                <w:szCs w:val="28"/>
                <w:shd w:val="clear" w:color="auto" w:fill="FFFFFF"/>
              </w:rPr>
              <w:t>.</w:t>
            </w:r>
          </w:p>
          <w:p w14:paraId="5A666F11" w14:textId="75704FBE" w:rsidR="00340146" w:rsidRPr="006D7457" w:rsidRDefault="00340146"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Bản đ</w:t>
            </w:r>
            <w:r w:rsidR="00326794" w:rsidRPr="006D7457">
              <w:rPr>
                <w:spacing w:val="3"/>
                <w:sz w:val="28"/>
                <w:szCs w:val="28"/>
                <w:shd w:val="clear" w:color="auto" w:fill="FFFFFF"/>
              </w:rPr>
              <w:t>ồ</w:t>
            </w:r>
            <w:r w:rsidRPr="006D7457">
              <w:rPr>
                <w:spacing w:val="3"/>
                <w:sz w:val="28"/>
                <w:szCs w:val="28"/>
                <w:shd w:val="clear" w:color="auto" w:fill="FFFFFF"/>
              </w:rPr>
              <w:t xml:space="preserve"> hiện trạng ki</w:t>
            </w:r>
            <w:r w:rsidR="004647D2" w:rsidRPr="006D7457">
              <w:rPr>
                <w:spacing w:val="3"/>
                <w:sz w:val="28"/>
                <w:szCs w:val="28"/>
                <w:shd w:val="clear" w:color="auto" w:fill="FFFFFF"/>
              </w:rPr>
              <w:t>ế</w:t>
            </w:r>
            <w:r w:rsidRPr="006D7457">
              <w:rPr>
                <w:spacing w:val="3"/>
                <w:sz w:val="28"/>
                <w:szCs w:val="28"/>
                <w:shd w:val="clear" w:color="auto" w:fill="FFFFFF"/>
              </w:rPr>
              <w:t>n trúc cảnh quan, hệ th</w:t>
            </w:r>
            <w:r w:rsidR="00605AD0" w:rsidRPr="006D7457">
              <w:rPr>
                <w:spacing w:val="3"/>
                <w:sz w:val="28"/>
                <w:szCs w:val="28"/>
                <w:shd w:val="clear" w:color="auto" w:fill="FFFFFF"/>
              </w:rPr>
              <w:t>ố</w:t>
            </w:r>
            <w:r w:rsidRPr="006D7457">
              <w:rPr>
                <w:spacing w:val="3"/>
                <w:sz w:val="28"/>
                <w:szCs w:val="28"/>
                <w:shd w:val="clear" w:color="auto" w:fill="FFFFFF"/>
              </w:rPr>
              <w:t>ng hạ tầng xã hội (giáo dục, y t</w:t>
            </w:r>
            <w:r w:rsidR="00605AD0" w:rsidRPr="006D7457">
              <w:rPr>
                <w:spacing w:val="3"/>
                <w:sz w:val="28"/>
                <w:szCs w:val="28"/>
                <w:shd w:val="clear" w:color="auto" w:fill="FFFFFF"/>
              </w:rPr>
              <w:t>ế</w:t>
            </w:r>
            <w:r w:rsidRPr="006D7457">
              <w:rPr>
                <w:spacing w:val="3"/>
                <w:sz w:val="28"/>
                <w:szCs w:val="28"/>
                <w:shd w:val="clear" w:color="auto" w:fill="FFFFFF"/>
              </w:rPr>
              <w:t>, văn hóa, thể dục th</w:t>
            </w:r>
            <w:r w:rsidR="00605AD0" w:rsidRPr="006D7457">
              <w:rPr>
                <w:spacing w:val="3"/>
                <w:sz w:val="28"/>
                <w:szCs w:val="28"/>
                <w:shd w:val="clear" w:color="auto" w:fill="FFFFFF"/>
              </w:rPr>
              <w:t>ể</w:t>
            </w:r>
            <w:r w:rsidRPr="006D7457">
              <w:rPr>
                <w:spacing w:val="3"/>
                <w:sz w:val="28"/>
                <w:szCs w:val="28"/>
                <w:shd w:val="clear" w:color="auto" w:fill="FFFFFF"/>
              </w:rPr>
              <w:t xml:space="preserve"> thao, thương mại, cây xanh, nhà ở,</w:t>
            </w:r>
            <w:r w:rsidR="004647D2" w:rsidRPr="006D7457">
              <w:rPr>
                <w:spacing w:val="3"/>
                <w:sz w:val="28"/>
                <w:szCs w:val="28"/>
                <w:shd w:val="clear" w:color="auto" w:fill="FFFFFF"/>
              </w:rPr>
              <w:t xml:space="preserve"> </w:t>
            </w:r>
            <w:r w:rsidRPr="006D7457">
              <w:rPr>
                <w:spacing w:val="3"/>
                <w:sz w:val="28"/>
                <w:szCs w:val="28"/>
                <w:shd w:val="clear" w:color="auto" w:fill="FFFFFF"/>
              </w:rPr>
              <w:t>...), các khu vực bảo vệ di tích, di sản, danh lam thắng cảnh.</w:t>
            </w:r>
          </w:p>
          <w:p w14:paraId="77A580BA" w14:textId="38E1E9C5" w:rsidR="00DE11E1" w:rsidRPr="006D7457" w:rsidRDefault="00340146"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Các bản đồ hiện trạng hệ thông hạ tầng kỹ thuật và b</w:t>
            </w:r>
            <w:r w:rsidR="008B2A27" w:rsidRPr="006D7457">
              <w:rPr>
                <w:spacing w:val="3"/>
                <w:sz w:val="28"/>
                <w:szCs w:val="28"/>
                <w:shd w:val="clear" w:color="auto" w:fill="FFFFFF"/>
              </w:rPr>
              <w:t>ảo</w:t>
            </w:r>
            <w:r w:rsidRPr="006D7457">
              <w:rPr>
                <w:spacing w:val="3"/>
                <w:sz w:val="28"/>
                <w:szCs w:val="28"/>
                <w:shd w:val="clear" w:color="auto" w:fill="FFFFFF"/>
              </w:rPr>
              <w:t xml:space="preserve"> vê môi trường: Giao thông, cấp điện và chi</w:t>
            </w:r>
            <w:r w:rsidR="00DC5FC7" w:rsidRPr="006D7457">
              <w:rPr>
                <w:spacing w:val="3"/>
                <w:sz w:val="28"/>
                <w:szCs w:val="28"/>
                <w:shd w:val="clear" w:color="auto" w:fill="FFFFFF"/>
              </w:rPr>
              <w:t>ế</w:t>
            </w:r>
            <w:r w:rsidRPr="006D7457">
              <w:rPr>
                <w:spacing w:val="3"/>
                <w:sz w:val="28"/>
                <w:szCs w:val="28"/>
                <w:shd w:val="clear" w:color="auto" w:fill="FFFFFF"/>
              </w:rPr>
              <w:t>u sáng đô thị, thông tin liên lạc, cấp nước, cao độ nền và thoát nước mưa, thoát nước th</w:t>
            </w:r>
            <w:r w:rsidR="00DC5FC7" w:rsidRPr="006D7457">
              <w:rPr>
                <w:spacing w:val="3"/>
                <w:sz w:val="28"/>
                <w:szCs w:val="28"/>
                <w:shd w:val="clear" w:color="auto" w:fill="FFFFFF"/>
              </w:rPr>
              <w:t>ả</w:t>
            </w:r>
            <w:r w:rsidRPr="006D7457">
              <w:rPr>
                <w:spacing w:val="3"/>
                <w:sz w:val="28"/>
                <w:szCs w:val="28"/>
                <w:shd w:val="clear" w:color="auto" w:fill="FFFFFF"/>
              </w:rPr>
              <w:t>i; quản lý chất thải rắn, nghĩa trang và môi trường; công trình hạ tầng kỹ thuật khác.</w:t>
            </w:r>
          </w:p>
        </w:tc>
        <w:tc>
          <w:tcPr>
            <w:tcW w:w="1979" w:type="dxa"/>
          </w:tcPr>
          <w:p w14:paraId="23485835" w14:textId="77777777" w:rsidR="00DE11E1" w:rsidRPr="006D7457" w:rsidRDefault="00DE11E1" w:rsidP="00456D83">
            <w:pPr>
              <w:pStyle w:val="NormalWeb"/>
              <w:spacing w:before="0" w:beforeAutospacing="0" w:after="0" w:afterAutospacing="0"/>
              <w:jc w:val="both"/>
              <w:rPr>
                <w:spacing w:val="3"/>
                <w:sz w:val="28"/>
                <w:szCs w:val="28"/>
                <w:shd w:val="clear" w:color="auto" w:fill="FFFFFF"/>
              </w:rPr>
            </w:pPr>
          </w:p>
        </w:tc>
      </w:tr>
      <w:tr w:rsidR="00A816F4" w:rsidRPr="006D7457" w14:paraId="5D161F5B" w14:textId="77777777" w:rsidTr="00025127">
        <w:tc>
          <w:tcPr>
            <w:tcW w:w="596" w:type="dxa"/>
          </w:tcPr>
          <w:p w14:paraId="167202F9" w14:textId="77777777" w:rsidR="00A816F4" w:rsidRPr="006D7457" w:rsidRDefault="00A816F4" w:rsidP="00456D83">
            <w:pPr>
              <w:pStyle w:val="NormalWeb"/>
              <w:spacing w:before="0" w:beforeAutospacing="0" w:after="0" w:afterAutospacing="0"/>
              <w:jc w:val="center"/>
              <w:rPr>
                <w:spacing w:val="3"/>
                <w:sz w:val="28"/>
                <w:szCs w:val="28"/>
                <w:shd w:val="clear" w:color="auto" w:fill="FFFFFF"/>
              </w:rPr>
            </w:pPr>
          </w:p>
        </w:tc>
        <w:tc>
          <w:tcPr>
            <w:tcW w:w="6487" w:type="dxa"/>
          </w:tcPr>
          <w:p w14:paraId="47436613" w14:textId="29134178" w:rsidR="00135B43" w:rsidRPr="006D7457" w:rsidRDefault="00135B43"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Bản đồ quy hoạch:</w:t>
            </w:r>
          </w:p>
          <w:p w14:paraId="7FAFD26C" w14:textId="7D075524" w:rsidR="00135B43" w:rsidRPr="006D7457" w:rsidRDefault="00135B43"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Bản đồ quy hoạch tổng mặt bằng sử dụng đất.</w:t>
            </w:r>
          </w:p>
          <w:p w14:paraId="17286C2D" w14:textId="77777777" w:rsidR="00135B43" w:rsidRPr="006D7457" w:rsidRDefault="00135B43"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Sơ đồ tổ chức không gian kiến trúc cảnh quan.</w:t>
            </w:r>
          </w:p>
          <w:p w14:paraId="04CAC667" w14:textId="77777777" w:rsidR="00135B43" w:rsidRPr="006D7457" w:rsidRDefault="00135B43"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Bản đồ quy hoạch hệ thống công trình giao thông và chi giới đường đỏ, chỉ giới xây dựng.</w:t>
            </w:r>
          </w:p>
          <w:p w14:paraId="722A1EE7" w14:textId="0C59FB41" w:rsidR="00135B43" w:rsidRPr="006D7457" w:rsidRDefault="00135B43"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Các bản đồ quy hoạch hệ thống công trình hạ tầng kỹ thuật theo từng chuyên ngành: Chu</w:t>
            </w:r>
            <w:r w:rsidR="008517D8" w:rsidRPr="006D7457">
              <w:rPr>
                <w:spacing w:val="3"/>
                <w:sz w:val="28"/>
                <w:szCs w:val="28"/>
                <w:shd w:val="clear" w:color="auto" w:fill="FFFFFF"/>
              </w:rPr>
              <w:t>ẩ</w:t>
            </w:r>
            <w:r w:rsidRPr="006D7457">
              <w:rPr>
                <w:spacing w:val="3"/>
                <w:sz w:val="28"/>
                <w:szCs w:val="28"/>
                <w:shd w:val="clear" w:color="auto" w:fill="FFFFFF"/>
              </w:rPr>
              <w:t>n bị k</w:t>
            </w:r>
            <w:r w:rsidR="008517D8" w:rsidRPr="006D7457">
              <w:rPr>
                <w:spacing w:val="3"/>
                <w:sz w:val="28"/>
                <w:szCs w:val="28"/>
                <w:shd w:val="clear" w:color="auto" w:fill="FFFFFF"/>
              </w:rPr>
              <w:t>ỹ</w:t>
            </w:r>
            <w:r w:rsidRPr="006D7457">
              <w:rPr>
                <w:spacing w:val="3"/>
                <w:sz w:val="28"/>
                <w:szCs w:val="28"/>
                <w:shd w:val="clear" w:color="auto" w:fill="FFFFFF"/>
              </w:rPr>
              <w:t xml:space="preserve"> thuật, cấp nước, cấp năng lượng và chi</w:t>
            </w:r>
            <w:r w:rsidR="008517D8" w:rsidRPr="006D7457">
              <w:rPr>
                <w:spacing w:val="3"/>
                <w:sz w:val="28"/>
                <w:szCs w:val="28"/>
                <w:shd w:val="clear" w:color="auto" w:fill="FFFFFF"/>
              </w:rPr>
              <w:t>ế</w:t>
            </w:r>
            <w:r w:rsidRPr="006D7457">
              <w:rPr>
                <w:spacing w:val="3"/>
                <w:sz w:val="28"/>
                <w:szCs w:val="28"/>
                <w:shd w:val="clear" w:color="auto" w:fill="FFFFFF"/>
              </w:rPr>
              <w:t>u sáng, thoát nước th</w:t>
            </w:r>
            <w:r w:rsidR="008517D8" w:rsidRPr="006D7457">
              <w:rPr>
                <w:spacing w:val="3"/>
                <w:sz w:val="28"/>
                <w:szCs w:val="28"/>
                <w:shd w:val="clear" w:color="auto" w:fill="FFFFFF"/>
              </w:rPr>
              <w:t>ả</w:t>
            </w:r>
            <w:r w:rsidRPr="006D7457">
              <w:rPr>
                <w:spacing w:val="3"/>
                <w:sz w:val="28"/>
                <w:szCs w:val="28"/>
                <w:shd w:val="clear" w:color="auto" w:fill="FFFFFF"/>
              </w:rPr>
              <w:t>i và x</w:t>
            </w:r>
            <w:r w:rsidR="008517D8" w:rsidRPr="006D7457">
              <w:rPr>
                <w:spacing w:val="3"/>
                <w:sz w:val="28"/>
                <w:szCs w:val="28"/>
                <w:shd w:val="clear" w:color="auto" w:fill="FFFFFF"/>
              </w:rPr>
              <w:t>ử</w:t>
            </w:r>
            <w:r w:rsidRPr="006D7457">
              <w:rPr>
                <w:spacing w:val="3"/>
                <w:sz w:val="28"/>
                <w:szCs w:val="28"/>
                <w:shd w:val="clear" w:color="auto" w:fill="FFFFFF"/>
              </w:rPr>
              <w:t xml:space="preserve"> lý chất thải rắn, hạ tầng viễn thông thụ động và công trình hạ tầng kỹ thuật khác.</w:t>
            </w:r>
          </w:p>
          <w:p w14:paraId="54F07AAE" w14:textId="77777777" w:rsidR="00135B43" w:rsidRPr="006D7457" w:rsidRDefault="00135B43"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Bản đồ tổng hợp đường dây, đường ống kỹ thuật.</w:t>
            </w:r>
          </w:p>
          <w:p w14:paraId="289F3B4E" w14:textId="54149703" w:rsidR="00135B43" w:rsidRPr="006D7457" w:rsidRDefault="00135B43"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 Bản vẽ xác định các khu vực xây dựng công trình ngầm:</w:t>
            </w:r>
          </w:p>
          <w:p w14:paraId="2EE8C01B" w14:textId="48D01A70" w:rsidR="00A816F4" w:rsidRPr="006D7457" w:rsidRDefault="00135B43"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Các công trình công cộng ng</w:t>
            </w:r>
            <w:r w:rsidR="006B4FE0" w:rsidRPr="006D7457">
              <w:rPr>
                <w:spacing w:val="3"/>
                <w:sz w:val="28"/>
                <w:szCs w:val="28"/>
                <w:shd w:val="clear" w:color="auto" w:fill="FFFFFF"/>
              </w:rPr>
              <w:t>ầ</w:t>
            </w:r>
            <w:r w:rsidRPr="006D7457">
              <w:rPr>
                <w:spacing w:val="3"/>
                <w:sz w:val="28"/>
                <w:szCs w:val="28"/>
                <w:shd w:val="clear" w:color="auto" w:fill="FFFFFF"/>
              </w:rPr>
              <w:t>m, các công trình cao t</w:t>
            </w:r>
            <w:r w:rsidR="006B4FE0" w:rsidRPr="006D7457">
              <w:rPr>
                <w:spacing w:val="3"/>
                <w:sz w:val="28"/>
                <w:szCs w:val="28"/>
                <w:shd w:val="clear" w:color="auto" w:fill="FFFFFF"/>
              </w:rPr>
              <w:t>ầ</w:t>
            </w:r>
            <w:r w:rsidRPr="006D7457">
              <w:rPr>
                <w:spacing w:val="3"/>
                <w:sz w:val="28"/>
                <w:szCs w:val="28"/>
                <w:shd w:val="clear" w:color="auto" w:fill="FFFFFF"/>
              </w:rPr>
              <w:t>ng có xây dựng tầng hầm (nếu có).</w:t>
            </w:r>
          </w:p>
        </w:tc>
        <w:tc>
          <w:tcPr>
            <w:tcW w:w="1979" w:type="dxa"/>
          </w:tcPr>
          <w:p w14:paraId="321EA7BF" w14:textId="77777777" w:rsidR="00A816F4" w:rsidRPr="006D7457" w:rsidRDefault="00A816F4" w:rsidP="00456D83">
            <w:pPr>
              <w:pStyle w:val="NormalWeb"/>
              <w:spacing w:before="0" w:beforeAutospacing="0" w:after="0" w:afterAutospacing="0"/>
              <w:jc w:val="both"/>
              <w:rPr>
                <w:spacing w:val="3"/>
                <w:sz w:val="28"/>
                <w:szCs w:val="28"/>
                <w:shd w:val="clear" w:color="auto" w:fill="FFFFFF"/>
              </w:rPr>
            </w:pPr>
          </w:p>
        </w:tc>
      </w:tr>
      <w:tr w:rsidR="00260914" w:rsidRPr="006D7457" w14:paraId="0FAA497C" w14:textId="77777777" w:rsidTr="00025127">
        <w:tc>
          <w:tcPr>
            <w:tcW w:w="596" w:type="dxa"/>
          </w:tcPr>
          <w:p w14:paraId="5B57EAE2" w14:textId="77777777" w:rsidR="00260914" w:rsidRPr="006D7457" w:rsidRDefault="00260914" w:rsidP="00456D83">
            <w:pPr>
              <w:pStyle w:val="NormalWeb"/>
              <w:spacing w:before="0" w:beforeAutospacing="0" w:after="0" w:afterAutospacing="0"/>
              <w:jc w:val="center"/>
              <w:rPr>
                <w:spacing w:val="3"/>
                <w:sz w:val="28"/>
                <w:szCs w:val="28"/>
                <w:shd w:val="clear" w:color="auto" w:fill="FFFFFF"/>
              </w:rPr>
            </w:pPr>
          </w:p>
        </w:tc>
        <w:tc>
          <w:tcPr>
            <w:tcW w:w="6487" w:type="dxa"/>
          </w:tcPr>
          <w:p w14:paraId="56DACEEB" w14:textId="52686168" w:rsidR="00260914" w:rsidRPr="006D7457" w:rsidRDefault="00E713E1" w:rsidP="00456D83">
            <w:pPr>
              <w:pStyle w:val="NormalWeb"/>
              <w:shd w:val="clear" w:color="auto" w:fill="FFFFFF"/>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Bản vẽ thiết kế đô thị</w:t>
            </w:r>
          </w:p>
        </w:tc>
        <w:tc>
          <w:tcPr>
            <w:tcW w:w="1979" w:type="dxa"/>
          </w:tcPr>
          <w:p w14:paraId="23410003" w14:textId="49909C7C" w:rsidR="00260914" w:rsidRPr="006D7457" w:rsidRDefault="009A653E" w:rsidP="00456D83">
            <w:pPr>
              <w:pStyle w:val="NormalWeb"/>
              <w:spacing w:before="0" w:beforeAutospacing="0" w:after="0" w:afterAutospacing="0"/>
              <w:jc w:val="both"/>
              <w:rPr>
                <w:spacing w:val="3"/>
                <w:sz w:val="28"/>
                <w:szCs w:val="28"/>
                <w:shd w:val="clear" w:color="auto" w:fill="FFFFFF"/>
              </w:rPr>
            </w:pPr>
            <w:r w:rsidRPr="006D7457">
              <w:rPr>
                <w:spacing w:val="3"/>
                <w:sz w:val="28"/>
                <w:szCs w:val="28"/>
                <w:shd w:val="clear" w:color="auto" w:fill="FFFFFF"/>
              </w:rPr>
              <w:t>*.pdf; jpg; png</w:t>
            </w:r>
          </w:p>
        </w:tc>
      </w:tr>
    </w:tbl>
    <w:p w14:paraId="1583FD5D" w14:textId="77777777" w:rsidR="00E622D0" w:rsidRPr="006D7457" w:rsidRDefault="00B34EA8" w:rsidP="00204451">
      <w:pPr>
        <w:spacing w:before="120" w:after="120"/>
        <w:ind w:firstLine="720"/>
        <w:jc w:val="both"/>
        <w:rPr>
          <w:b/>
          <w:sz w:val="28"/>
          <w:szCs w:val="28"/>
          <w:lang w:val="vi-VN"/>
        </w:rPr>
      </w:pPr>
      <w:r w:rsidRPr="006D7457">
        <w:rPr>
          <w:b/>
          <w:sz w:val="28"/>
          <w:szCs w:val="28"/>
        </w:rPr>
        <w:t>VI.</w:t>
      </w:r>
      <w:r w:rsidRPr="006D7457">
        <w:rPr>
          <w:b/>
          <w:sz w:val="28"/>
          <w:szCs w:val="28"/>
          <w:lang w:val="vi-VN"/>
        </w:rPr>
        <w:t xml:space="preserve"> XÁC ĐỊNH DANH MỤC </w:t>
      </w:r>
      <w:r w:rsidRPr="006D7457">
        <w:rPr>
          <w:b/>
          <w:sz w:val="28"/>
          <w:szCs w:val="28"/>
        </w:rPr>
        <w:t>BẢN</w:t>
      </w:r>
      <w:r w:rsidRPr="006D7457">
        <w:rPr>
          <w:b/>
          <w:sz w:val="28"/>
          <w:szCs w:val="28"/>
          <w:lang w:val="vi-VN"/>
        </w:rPr>
        <w:t> VẼ, THUYẾT MINH, PHỤ LỤC KÈM THEO; SỐ LƯỢNG, QUY CÁCH CỦA SẢN PHẨM HỒ SƠ ĐỒ ÁN QUY HOẠCH; DỰ TOÁN KINH PHÍ; KẾ HOẠCH VÀ TIẾN ĐỘ LẬP QUY HOẠCH; XÁC ĐỊNH YÊU CẦU VỀ NỘI DUNG, HÌNH THỨC VÀ ĐỐI TƯỢNG LẤY Ý KIẾN VỀ ĐỒ ÁN QUY HOẠCH</w:t>
      </w:r>
    </w:p>
    <w:p w14:paraId="039BA4EB" w14:textId="77777777" w:rsidR="00D349CE" w:rsidRPr="006D7457" w:rsidRDefault="00D349CE" w:rsidP="00671D12">
      <w:pPr>
        <w:spacing w:before="120" w:after="120"/>
        <w:ind w:firstLine="720"/>
        <w:jc w:val="both"/>
        <w:rPr>
          <w:b/>
          <w:sz w:val="28"/>
          <w:szCs w:val="28"/>
          <w:lang w:val="vi-VN"/>
        </w:rPr>
      </w:pPr>
      <w:r w:rsidRPr="006D7457">
        <w:rPr>
          <w:b/>
          <w:sz w:val="28"/>
          <w:szCs w:val="28"/>
        </w:rPr>
        <w:t xml:space="preserve">6.1. </w:t>
      </w:r>
      <w:r w:rsidRPr="006D7457">
        <w:rPr>
          <w:b/>
          <w:sz w:val="28"/>
          <w:szCs w:val="28"/>
          <w:lang w:val="vi-VN"/>
        </w:rPr>
        <w:t>Xác định danh mục </w:t>
      </w:r>
      <w:r w:rsidRPr="006D7457">
        <w:rPr>
          <w:b/>
          <w:sz w:val="28"/>
          <w:szCs w:val="28"/>
        </w:rPr>
        <w:t>bản</w:t>
      </w:r>
      <w:r w:rsidRPr="006D7457">
        <w:rPr>
          <w:b/>
          <w:sz w:val="28"/>
          <w:szCs w:val="28"/>
          <w:lang w:val="vi-VN"/>
        </w:rPr>
        <w:t> vẽ, thuyết minh, phụ lục kèm theo; số lượng, quy cách của sản phẩm hồ sơ đồ án quy hoạch</w:t>
      </w:r>
    </w:p>
    <w:p w14:paraId="05126D78" w14:textId="77777777" w:rsidR="00BF0CC0" w:rsidRPr="006D7457" w:rsidRDefault="00BF0CC0" w:rsidP="00BF0CC0">
      <w:pPr>
        <w:spacing w:before="120" w:after="120"/>
        <w:ind w:firstLine="720"/>
        <w:jc w:val="both"/>
        <w:rPr>
          <w:b/>
          <w:sz w:val="28"/>
          <w:szCs w:val="28"/>
        </w:rPr>
      </w:pPr>
      <w:r w:rsidRPr="006D7457">
        <w:rPr>
          <w:sz w:val="28"/>
          <w:szCs w:val="28"/>
        </w:rPr>
        <w:lastRenderedPageBreak/>
        <w:t>Căn cứ Điều 10, Thông tư số 04/2022/TT-BXD ngày 24/12/2022 của Bộ Xây dựng quy định về hồ sơ nhiệm vụ và đồ án quy hoạch xây dựng vùng liên huyện, quy hoạch xây dựng vùng huyện, quy hoạch đô thị, quy hoạch xây dựng khu chức năng và quy hoạch nông thôn. Danh mục sản phẩm hồ sơ đồ án quy hoạch bao gồm các thành phần như sau:</w:t>
      </w:r>
    </w:p>
    <w:tbl>
      <w:tblPr>
        <w:tblStyle w:val="TableGrid"/>
        <w:tblW w:w="0" w:type="auto"/>
        <w:tblLook w:val="04A0" w:firstRow="1" w:lastRow="0" w:firstColumn="1" w:lastColumn="0" w:noHBand="0" w:noVBand="1"/>
      </w:tblPr>
      <w:tblGrid>
        <w:gridCol w:w="1271"/>
        <w:gridCol w:w="5812"/>
        <w:gridCol w:w="1979"/>
      </w:tblGrid>
      <w:tr w:rsidR="00BF0CC0" w:rsidRPr="006D7457" w14:paraId="5353FF40" w14:textId="77777777" w:rsidTr="006240B3">
        <w:tc>
          <w:tcPr>
            <w:tcW w:w="1271" w:type="dxa"/>
          </w:tcPr>
          <w:p w14:paraId="2EFE3A82" w14:textId="77777777" w:rsidR="00BF0CC0" w:rsidRPr="006D7457" w:rsidRDefault="00BF0CC0" w:rsidP="00AE67E5">
            <w:pPr>
              <w:jc w:val="center"/>
              <w:rPr>
                <w:b/>
              </w:rPr>
            </w:pPr>
            <w:r w:rsidRPr="006D7457">
              <w:rPr>
                <w:b/>
              </w:rPr>
              <w:t>STT</w:t>
            </w:r>
          </w:p>
        </w:tc>
        <w:tc>
          <w:tcPr>
            <w:tcW w:w="5812" w:type="dxa"/>
          </w:tcPr>
          <w:p w14:paraId="6A17639E" w14:textId="77777777" w:rsidR="00BF0CC0" w:rsidRPr="006D7457" w:rsidRDefault="00BF0CC0" w:rsidP="00AE67E5">
            <w:pPr>
              <w:jc w:val="both"/>
              <w:rPr>
                <w:b/>
              </w:rPr>
            </w:pPr>
            <w:r w:rsidRPr="006D7457">
              <w:rPr>
                <w:b/>
              </w:rPr>
              <w:t>Thành phần hồ sơ</w:t>
            </w:r>
          </w:p>
        </w:tc>
        <w:tc>
          <w:tcPr>
            <w:tcW w:w="1979" w:type="dxa"/>
          </w:tcPr>
          <w:p w14:paraId="1E558ECD" w14:textId="77777777" w:rsidR="00BF0CC0" w:rsidRPr="006D7457" w:rsidRDefault="00BF0CC0" w:rsidP="00AE67E5">
            <w:pPr>
              <w:jc w:val="center"/>
              <w:rPr>
                <w:b/>
              </w:rPr>
            </w:pPr>
            <w:r w:rsidRPr="006D7457">
              <w:rPr>
                <w:b/>
              </w:rPr>
              <w:t>Hình thức</w:t>
            </w:r>
          </w:p>
        </w:tc>
      </w:tr>
      <w:tr w:rsidR="00BF0CC0" w:rsidRPr="006D7457" w14:paraId="05F461CE" w14:textId="77777777" w:rsidTr="006240B3">
        <w:tc>
          <w:tcPr>
            <w:tcW w:w="1271" w:type="dxa"/>
          </w:tcPr>
          <w:p w14:paraId="58741D9B" w14:textId="77777777" w:rsidR="00BF0CC0" w:rsidRPr="006D7457" w:rsidRDefault="00B54BA4" w:rsidP="00AE67E5">
            <w:pPr>
              <w:jc w:val="center"/>
              <w:rPr>
                <w:b/>
              </w:rPr>
            </w:pPr>
            <w:r w:rsidRPr="006D7457">
              <w:rPr>
                <w:b/>
              </w:rPr>
              <w:t>1</w:t>
            </w:r>
          </w:p>
        </w:tc>
        <w:tc>
          <w:tcPr>
            <w:tcW w:w="5812" w:type="dxa"/>
          </w:tcPr>
          <w:p w14:paraId="79A0979A" w14:textId="77777777" w:rsidR="00BF0CC0" w:rsidRPr="006D7457" w:rsidRDefault="00BF0CC0" w:rsidP="00AE67E5">
            <w:pPr>
              <w:jc w:val="both"/>
              <w:rPr>
                <w:b/>
              </w:rPr>
            </w:pPr>
            <w:r w:rsidRPr="006D7457">
              <w:rPr>
                <w:b/>
              </w:rPr>
              <w:t>THÀNH PHẦN BẢN VẼ</w:t>
            </w:r>
          </w:p>
        </w:tc>
        <w:tc>
          <w:tcPr>
            <w:tcW w:w="1979" w:type="dxa"/>
          </w:tcPr>
          <w:p w14:paraId="20E4D60D" w14:textId="77777777" w:rsidR="00BF0CC0" w:rsidRPr="006D7457" w:rsidRDefault="00BB3F18" w:rsidP="00AE67E5">
            <w:pPr>
              <w:jc w:val="center"/>
              <w:rPr>
                <w:b/>
              </w:rPr>
            </w:pPr>
            <w:r w:rsidRPr="006D7457">
              <w:rPr>
                <w:b/>
              </w:rPr>
              <w:t>In màu trên khổ giấy phù hợp</w:t>
            </w:r>
          </w:p>
        </w:tc>
      </w:tr>
      <w:tr w:rsidR="00BF0CC0" w:rsidRPr="006D7457" w14:paraId="64EFB586" w14:textId="77777777" w:rsidTr="006240B3">
        <w:tc>
          <w:tcPr>
            <w:tcW w:w="1271" w:type="dxa"/>
          </w:tcPr>
          <w:p w14:paraId="0B58CE57" w14:textId="77777777" w:rsidR="00BF0CC0" w:rsidRPr="006D7457" w:rsidRDefault="00B54BA4" w:rsidP="00AE67E5">
            <w:pPr>
              <w:jc w:val="center"/>
            </w:pPr>
            <w:r w:rsidRPr="006D7457">
              <w:t>1</w:t>
            </w:r>
            <w:r w:rsidR="001903C8" w:rsidRPr="006D7457">
              <w:t>.1</w:t>
            </w:r>
          </w:p>
        </w:tc>
        <w:tc>
          <w:tcPr>
            <w:tcW w:w="5812" w:type="dxa"/>
          </w:tcPr>
          <w:p w14:paraId="68F0A36A" w14:textId="77777777" w:rsidR="00BF0CC0" w:rsidRPr="006D7457" w:rsidRDefault="00A8043B" w:rsidP="00AE67E5">
            <w:pPr>
              <w:jc w:val="both"/>
            </w:pPr>
            <w:r w:rsidRPr="006D7457">
              <w:rPr>
                <w:color w:val="000000"/>
                <w:shd w:val="clear" w:color="auto" w:fill="FFFFFF"/>
                <w:lang w:val="vi-VN"/>
              </w:rPr>
              <w:t>Sơ đồ vị trí và giới hạn khu đất: Vị trí, phạm vi ranh giới lập quy hoạch, thể hiện mối quan hệ giữa khu vực lập quy hoạch với các khu vực khác </w:t>
            </w:r>
            <w:r w:rsidRPr="006D7457">
              <w:rPr>
                <w:color w:val="000000"/>
                <w:shd w:val="clear" w:color="auto" w:fill="FFFFFF"/>
              </w:rPr>
              <w:t>trong</w:t>
            </w:r>
            <w:r w:rsidRPr="006D7457">
              <w:rPr>
                <w:color w:val="000000"/>
                <w:shd w:val="clear" w:color="auto" w:fill="FFFFFF"/>
                <w:lang w:val="vi-VN"/>
              </w:rPr>
              <w:t> đô thị. Bản vẽ hiện trên sơ đồ hướng phát triển không gian và bản đồ quy hoạch sử dụng đất đô thị theo các giai đoạn quy hoạch ở tỷ lệ thích hợp.</w:t>
            </w:r>
          </w:p>
        </w:tc>
        <w:tc>
          <w:tcPr>
            <w:tcW w:w="1979" w:type="dxa"/>
          </w:tcPr>
          <w:p w14:paraId="72BA021B" w14:textId="77777777" w:rsidR="00BF0CC0" w:rsidRPr="006D7457" w:rsidRDefault="00BF0CC0" w:rsidP="00AE67E5">
            <w:pPr>
              <w:jc w:val="center"/>
            </w:pPr>
          </w:p>
        </w:tc>
      </w:tr>
      <w:tr w:rsidR="00BF0CC0" w:rsidRPr="006D7457" w14:paraId="5BB3672B" w14:textId="77777777" w:rsidTr="006240B3">
        <w:tc>
          <w:tcPr>
            <w:tcW w:w="1271" w:type="dxa"/>
          </w:tcPr>
          <w:p w14:paraId="5B13CF49" w14:textId="77777777" w:rsidR="00BF0CC0" w:rsidRPr="006D7457" w:rsidRDefault="00B54BA4" w:rsidP="00AE67E5">
            <w:pPr>
              <w:jc w:val="center"/>
            </w:pPr>
            <w:r w:rsidRPr="006D7457">
              <w:t>1</w:t>
            </w:r>
            <w:r w:rsidR="00D17643" w:rsidRPr="006D7457">
              <w:t>.2</w:t>
            </w:r>
          </w:p>
        </w:tc>
        <w:tc>
          <w:tcPr>
            <w:tcW w:w="5812" w:type="dxa"/>
          </w:tcPr>
          <w:p w14:paraId="22041C28" w14:textId="77777777" w:rsidR="00BF0CC0" w:rsidRPr="006D7457" w:rsidRDefault="00812B0A" w:rsidP="00AE67E5">
            <w:pPr>
              <w:jc w:val="both"/>
            </w:pPr>
            <w:r w:rsidRPr="006D7457">
              <w:rPr>
                <w:color w:val="000000"/>
                <w:shd w:val="clear" w:color="auto" w:fill="FFFFFF"/>
                <w:lang w:val="vi-VN"/>
              </w:rPr>
              <w:t>Bản đồ hiện trạng sử dụng đất và kiến trúc, cảnh quan: Hiện trạng chức năng sử dụng đất theo quy định tại Phụ lục V của Thông tư này và các chỉ tiêu sử dụng đất; hiện trạng kiến trúc </w:t>
            </w:r>
            <w:r w:rsidRPr="006D7457">
              <w:rPr>
                <w:color w:val="000000"/>
                <w:shd w:val="clear" w:color="auto" w:fill="FFFFFF"/>
              </w:rPr>
              <w:t>cảnh</w:t>
            </w:r>
            <w:r w:rsidRPr="006D7457">
              <w:rPr>
                <w:color w:val="000000"/>
                <w:shd w:val="clear" w:color="auto" w:fill="FFFFFF"/>
                <w:lang w:val="vi-VN"/>
              </w:rPr>
              <w:t> quan, hệ thống hạ tầng xã hội (giáo dục, y tế, văn hóa, </w:t>
            </w:r>
            <w:r w:rsidRPr="006D7457">
              <w:rPr>
                <w:color w:val="000000"/>
                <w:shd w:val="clear" w:color="auto" w:fill="FFFFFF"/>
              </w:rPr>
              <w:t>thể</w:t>
            </w:r>
            <w:r w:rsidRPr="006D7457">
              <w:rPr>
                <w:color w:val="000000"/>
                <w:shd w:val="clear" w:color="auto" w:fill="FFFFFF"/>
                <w:lang w:val="vi-VN"/>
              </w:rPr>
              <w:t> dục thể thao, thương mại, cây xanh, nhà ở,...), các khu vực bảo vệ di tích, di sản, danh lam thắng cảnh. Bản vẽ </w:t>
            </w:r>
            <w:r w:rsidRPr="006D7457">
              <w:rPr>
                <w:color w:val="000000"/>
                <w:shd w:val="clear" w:color="auto" w:fill="FFFFFF"/>
              </w:rPr>
              <w:t>thể</w:t>
            </w:r>
            <w:r w:rsidRPr="006D7457">
              <w:rPr>
                <w:color w:val="000000"/>
                <w:shd w:val="clear" w:color="auto" w:fill="FFFFFF"/>
                <w:lang w:val="vi-VN"/>
              </w:rPr>
              <w:t> hiện trên nền bản đồ địa hình tỷ lệ 1/2.000 hoặc 1/5.000.</w:t>
            </w:r>
          </w:p>
        </w:tc>
        <w:tc>
          <w:tcPr>
            <w:tcW w:w="1979" w:type="dxa"/>
          </w:tcPr>
          <w:p w14:paraId="12B8EEF2" w14:textId="77777777" w:rsidR="00BF0CC0" w:rsidRPr="006D7457" w:rsidRDefault="00BF0CC0" w:rsidP="00AE67E5">
            <w:pPr>
              <w:jc w:val="center"/>
            </w:pPr>
          </w:p>
        </w:tc>
      </w:tr>
      <w:tr w:rsidR="00BF0CC0" w:rsidRPr="006D7457" w14:paraId="472E05B6" w14:textId="77777777" w:rsidTr="006240B3">
        <w:tc>
          <w:tcPr>
            <w:tcW w:w="1271" w:type="dxa"/>
          </w:tcPr>
          <w:p w14:paraId="0C89D1BD" w14:textId="77777777" w:rsidR="00BF0CC0" w:rsidRPr="006D7457" w:rsidRDefault="00B54BA4" w:rsidP="00AE67E5">
            <w:pPr>
              <w:jc w:val="center"/>
            </w:pPr>
            <w:r w:rsidRPr="006D7457">
              <w:t>1</w:t>
            </w:r>
            <w:r w:rsidR="005D443F" w:rsidRPr="006D7457">
              <w:t>.3</w:t>
            </w:r>
          </w:p>
        </w:tc>
        <w:tc>
          <w:tcPr>
            <w:tcW w:w="5812" w:type="dxa"/>
          </w:tcPr>
          <w:p w14:paraId="1E3FEF78" w14:textId="77777777" w:rsidR="00BF0CC0" w:rsidRPr="006D7457" w:rsidRDefault="002E30E9" w:rsidP="00AE67E5">
            <w:pPr>
              <w:jc w:val="both"/>
            </w:pPr>
            <w:r w:rsidRPr="006D7457">
              <w:rPr>
                <w:color w:val="000000"/>
                <w:shd w:val="clear" w:color="auto" w:fill="FFFFFF"/>
              </w:rPr>
              <w:t>Các bản đồ hiện trạng hệ thống hạ tầng kỹ thuật và bảo vệ môi trường: Giao thông, cấp điện và chiếu sáng đô thị, thông tin liên lạc, cấp nước, cao độ nền và thoát nước mưa, thoát nước thải; quản lý chất thải rắn, nghĩa trang và môi trường; công trình hạ tầng kỹ thuật khác. Bản đồ thể hiện trên nền bản đồ địa hình tỷ lệ 1/2.000 hoặc 1/5.000.</w:t>
            </w:r>
          </w:p>
        </w:tc>
        <w:tc>
          <w:tcPr>
            <w:tcW w:w="1979" w:type="dxa"/>
          </w:tcPr>
          <w:p w14:paraId="15D27DBA" w14:textId="77777777" w:rsidR="00BF0CC0" w:rsidRPr="006D7457" w:rsidRDefault="00BF0CC0" w:rsidP="00AE67E5">
            <w:pPr>
              <w:jc w:val="center"/>
            </w:pPr>
          </w:p>
        </w:tc>
      </w:tr>
      <w:tr w:rsidR="00BF0CC0" w:rsidRPr="006D7457" w14:paraId="3BD46F19" w14:textId="77777777" w:rsidTr="006240B3">
        <w:tc>
          <w:tcPr>
            <w:tcW w:w="1271" w:type="dxa"/>
          </w:tcPr>
          <w:p w14:paraId="4B9DF959" w14:textId="77777777" w:rsidR="00BF0CC0" w:rsidRPr="006D7457" w:rsidRDefault="00B54BA4" w:rsidP="00AE67E5">
            <w:pPr>
              <w:jc w:val="center"/>
            </w:pPr>
            <w:r w:rsidRPr="006D7457">
              <w:t>1</w:t>
            </w:r>
            <w:r w:rsidR="002E30E9" w:rsidRPr="006D7457">
              <w:t>.4</w:t>
            </w:r>
          </w:p>
        </w:tc>
        <w:tc>
          <w:tcPr>
            <w:tcW w:w="5812" w:type="dxa"/>
          </w:tcPr>
          <w:p w14:paraId="0673AA32" w14:textId="77777777" w:rsidR="00BF0CC0" w:rsidRPr="006D7457" w:rsidRDefault="00155423" w:rsidP="00AE67E5">
            <w:pPr>
              <w:jc w:val="both"/>
            </w:pPr>
            <w:r w:rsidRPr="006D7457">
              <w:rPr>
                <w:color w:val="000000"/>
                <w:shd w:val="clear" w:color="auto" w:fill="FFFFFF"/>
                <w:lang w:val="vi-VN"/>
              </w:rPr>
              <w:t>Bản đồ quy hoạch </w:t>
            </w:r>
            <w:r w:rsidRPr="006D7457">
              <w:rPr>
                <w:color w:val="000000"/>
                <w:shd w:val="clear" w:color="auto" w:fill="FFFFFF"/>
              </w:rPr>
              <w:t>tổng mặt bằng</w:t>
            </w:r>
            <w:r w:rsidRPr="006D7457">
              <w:rPr>
                <w:color w:val="000000"/>
                <w:shd w:val="clear" w:color="auto" w:fill="FFFFFF"/>
                <w:lang w:val="vi-VN"/>
              </w:rPr>
              <w:t> sử dụng đất: Xác định quy mô diện tích, dân số và chỉ tiêu sử dụng đất quy hoạch đối với từng ô phố trong khu vực lập quy hoạch theo quy định tại Phụ lục V của Thông tư này; khoảng lùi công trình đối với các trục đường trong khu vực lập quy hoạch; vị trí, quy mô công trình ngầm. Xác định các đơn vị ở; vị trí, quy mô của hệ thống hạ tầng xã hội cấp đô thị trở lên (nếu có) và cấp đơn vị ở trong khu vực. Bản vẽ thể hiện trên nền bản đồ địa hình tỷ lệ 1/2.000 hoặc 1/5.000.</w:t>
            </w:r>
          </w:p>
        </w:tc>
        <w:tc>
          <w:tcPr>
            <w:tcW w:w="1979" w:type="dxa"/>
          </w:tcPr>
          <w:p w14:paraId="1E54F1FE" w14:textId="77777777" w:rsidR="00BF0CC0" w:rsidRPr="006D7457" w:rsidRDefault="00BF0CC0" w:rsidP="00AE67E5">
            <w:pPr>
              <w:jc w:val="center"/>
            </w:pPr>
          </w:p>
        </w:tc>
      </w:tr>
      <w:tr w:rsidR="00BF0CC0" w:rsidRPr="006D7457" w14:paraId="599C33E4" w14:textId="77777777" w:rsidTr="006240B3">
        <w:tc>
          <w:tcPr>
            <w:tcW w:w="1271" w:type="dxa"/>
          </w:tcPr>
          <w:p w14:paraId="5FB6D30B" w14:textId="77777777" w:rsidR="00BF0CC0" w:rsidRPr="006D7457" w:rsidRDefault="00B54BA4" w:rsidP="00AE67E5">
            <w:pPr>
              <w:jc w:val="center"/>
            </w:pPr>
            <w:r w:rsidRPr="006D7457">
              <w:t>1</w:t>
            </w:r>
            <w:r w:rsidR="00155423" w:rsidRPr="006D7457">
              <w:t>.5</w:t>
            </w:r>
          </w:p>
        </w:tc>
        <w:tc>
          <w:tcPr>
            <w:tcW w:w="5812" w:type="dxa"/>
          </w:tcPr>
          <w:p w14:paraId="03CB3959" w14:textId="77777777" w:rsidR="00BF0CC0" w:rsidRPr="006D7457" w:rsidRDefault="00D94479" w:rsidP="00AE67E5">
            <w:pPr>
              <w:jc w:val="both"/>
            </w:pPr>
            <w:r w:rsidRPr="006D7457">
              <w:rPr>
                <w:color w:val="000000"/>
                <w:shd w:val="clear" w:color="auto" w:fill="FFFFFF"/>
                <w:lang w:val="vi-VN"/>
              </w:rPr>
              <w:t>Sơ đồ tổ chức không gian kiến trúc cảnh quan: Bản vẽ </w:t>
            </w:r>
            <w:r w:rsidRPr="006D7457">
              <w:rPr>
                <w:color w:val="000000"/>
                <w:shd w:val="clear" w:color="auto" w:fill="FFFFFF"/>
              </w:rPr>
              <w:t>thể</w:t>
            </w:r>
            <w:r w:rsidRPr="006D7457">
              <w:rPr>
                <w:color w:val="000000"/>
                <w:shd w:val="clear" w:color="auto" w:fill="FFFFFF"/>
                <w:lang w:val="vi-VN"/>
              </w:rPr>
              <w:t> hiện trên nền bản đồ địa hình tỷ lệ 1/2.000 hoặc 1/5.000.</w:t>
            </w:r>
          </w:p>
        </w:tc>
        <w:tc>
          <w:tcPr>
            <w:tcW w:w="1979" w:type="dxa"/>
          </w:tcPr>
          <w:p w14:paraId="2663B179" w14:textId="77777777" w:rsidR="00BF0CC0" w:rsidRPr="006D7457" w:rsidRDefault="00BF0CC0" w:rsidP="00AE67E5">
            <w:pPr>
              <w:jc w:val="center"/>
            </w:pPr>
          </w:p>
        </w:tc>
      </w:tr>
      <w:tr w:rsidR="00BF0CC0" w:rsidRPr="006D7457" w14:paraId="106B194C" w14:textId="77777777" w:rsidTr="006240B3">
        <w:tc>
          <w:tcPr>
            <w:tcW w:w="1271" w:type="dxa"/>
          </w:tcPr>
          <w:p w14:paraId="587F8FDD" w14:textId="77777777" w:rsidR="00BF0CC0" w:rsidRPr="006D7457" w:rsidRDefault="00B54BA4" w:rsidP="00AE67E5">
            <w:pPr>
              <w:jc w:val="center"/>
            </w:pPr>
            <w:r w:rsidRPr="006D7457">
              <w:t>1</w:t>
            </w:r>
            <w:r w:rsidR="00D94479" w:rsidRPr="006D7457">
              <w:t>.6</w:t>
            </w:r>
          </w:p>
        </w:tc>
        <w:tc>
          <w:tcPr>
            <w:tcW w:w="5812" w:type="dxa"/>
          </w:tcPr>
          <w:p w14:paraId="30BEE98D" w14:textId="77777777" w:rsidR="00BF0CC0" w:rsidRPr="006D7457" w:rsidRDefault="000778FD" w:rsidP="00AE67E5">
            <w:pPr>
              <w:jc w:val="both"/>
            </w:pPr>
            <w:r w:rsidRPr="006D7457">
              <w:rPr>
                <w:color w:val="000000"/>
                <w:shd w:val="clear" w:color="auto" w:fill="FFFFFF"/>
                <w:lang w:val="vi-VN"/>
              </w:rPr>
              <w:t>Bản đồ quy hoạch hệ thống công trình giao thông và chỉ giới đường đỏ, chỉ giới xây dựng đến cấp đường khu vực đối với bản vẽ tỷ lệ 1/5.000 hoặc </w:t>
            </w:r>
            <w:r w:rsidRPr="006D7457">
              <w:rPr>
                <w:color w:val="000000"/>
                <w:shd w:val="clear" w:color="auto" w:fill="FFFFFF"/>
              </w:rPr>
              <w:t>đ</w:t>
            </w:r>
            <w:r w:rsidRPr="006D7457">
              <w:rPr>
                <w:color w:val="000000"/>
                <w:shd w:val="clear" w:color="auto" w:fill="FFFFFF"/>
                <w:lang w:val="vi-VN"/>
              </w:rPr>
              <w:t>ường phân khu vực đối với bản vẽ 1/2.000; vị trí, quy mô bến, bãi </w:t>
            </w:r>
            <w:r w:rsidRPr="006D7457">
              <w:rPr>
                <w:color w:val="000000"/>
                <w:shd w:val="clear" w:color="auto" w:fill="FFFFFF"/>
              </w:rPr>
              <w:t>đỗ</w:t>
            </w:r>
            <w:r w:rsidRPr="006D7457">
              <w:rPr>
                <w:color w:val="000000"/>
                <w:shd w:val="clear" w:color="auto" w:fill="FFFFFF"/>
                <w:lang w:val="vi-VN"/>
              </w:rPr>
              <w:t> xe (trên cao, trên mặt đất và ngầm); </w:t>
            </w:r>
            <w:r w:rsidRPr="006D7457">
              <w:rPr>
                <w:color w:val="000000"/>
                <w:shd w:val="clear" w:color="auto" w:fill="FFFFFF"/>
              </w:rPr>
              <w:t>tuyến</w:t>
            </w:r>
            <w:r w:rsidRPr="006D7457">
              <w:rPr>
                <w:color w:val="000000"/>
                <w:shd w:val="clear" w:color="auto" w:fill="FFFFFF"/>
                <w:lang w:val="vi-VN"/>
              </w:rPr>
              <w:t> và ga tàu điện </w:t>
            </w:r>
            <w:r w:rsidRPr="006D7457">
              <w:rPr>
                <w:color w:val="000000"/>
                <w:shd w:val="clear" w:color="auto" w:fill="FFFFFF"/>
              </w:rPr>
              <w:t>ngầm</w:t>
            </w:r>
            <w:r w:rsidRPr="006D7457">
              <w:rPr>
                <w:color w:val="000000"/>
                <w:shd w:val="clear" w:color="auto" w:fill="FFFFFF"/>
                <w:lang w:val="vi-VN"/>
              </w:rPr>
              <w:t>; hào và tuynel kỹ thuật. Bản vẽ </w:t>
            </w:r>
            <w:r w:rsidRPr="006D7457">
              <w:rPr>
                <w:color w:val="000000"/>
                <w:shd w:val="clear" w:color="auto" w:fill="FFFFFF"/>
              </w:rPr>
              <w:t>thể</w:t>
            </w:r>
            <w:r w:rsidRPr="006D7457">
              <w:rPr>
                <w:color w:val="000000"/>
                <w:shd w:val="clear" w:color="auto" w:fill="FFFFFF"/>
                <w:lang w:val="vi-VN"/>
              </w:rPr>
              <w:t> hiện trên nền bản đồ quy hoạch tổng mặt bằng sử dụng đất kết hợp bản đồ địa hình tỷ lệ 1/2.000 hoặc 1/5.000.</w:t>
            </w:r>
          </w:p>
        </w:tc>
        <w:tc>
          <w:tcPr>
            <w:tcW w:w="1979" w:type="dxa"/>
          </w:tcPr>
          <w:p w14:paraId="27129F04" w14:textId="77777777" w:rsidR="00BF0CC0" w:rsidRPr="006D7457" w:rsidRDefault="00BF0CC0" w:rsidP="00AE67E5">
            <w:pPr>
              <w:jc w:val="center"/>
            </w:pPr>
          </w:p>
        </w:tc>
      </w:tr>
      <w:tr w:rsidR="00BF0CC0" w:rsidRPr="006D7457" w14:paraId="1C73FADF" w14:textId="77777777" w:rsidTr="006240B3">
        <w:tc>
          <w:tcPr>
            <w:tcW w:w="1271" w:type="dxa"/>
          </w:tcPr>
          <w:p w14:paraId="77B63EF7" w14:textId="77777777" w:rsidR="00BF0CC0" w:rsidRPr="006D7457" w:rsidRDefault="00B54BA4" w:rsidP="00AE67E5">
            <w:pPr>
              <w:jc w:val="center"/>
            </w:pPr>
            <w:r w:rsidRPr="006D7457">
              <w:t>1</w:t>
            </w:r>
            <w:r w:rsidR="00433010" w:rsidRPr="006D7457">
              <w:t>.7</w:t>
            </w:r>
          </w:p>
        </w:tc>
        <w:tc>
          <w:tcPr>
            <w:tcW w:w="5812" w:type="dxa"/>
          </w:tcPr>
          <w:p w14:paraId="259A7913" w14:textId="77777777" w:rsidR="00BF0CC0" w:rsidRPr="006D7457" w:rsidRDefault="008B2215" w:rsidP="00AE67E5">
            <w:pPr>
              <w:jc w:val="both"/>
            </w:pPr>
            <w:r w:rsidRPr="006D7457">
              <w:rPr>
                <w:color w:val="000000"/>
                <w:shd w:val="clear" w:color="auto" w:fill="FFFFFF"/>
                <w:lang w:val="vi-VN"/>
              </w:rPr>
              <w:t>Các bản đồ quy hoạch hệ thống công trình hạ tầng kỹ thuật theo từng chuyên ngành: </w:t>
            </w:r>
            <w:r w:rsidRPr="006D7457">
              <w:rPr>
                <w:color w:val="000000"/>
                <w:shd w:val="clear" w:color="auto" w:fill="FFFFFF"/>
              </w:rPr>
              <w:t>Chuẩn</w:t>
            </w:r>
            <w:r w:rsidRPr="006D7457">
              <w:rPr>
                <w:color w:val="000000"/>
                <w:shd w:val="clear" w:color="auto" w:fill="FFFFFF"/>
                <w:lang w:val="vi-VN"/>
              </w:rPr>
              <w:t xml:space="preserve"> bị kỹ thuật, cấp nước, cấp năng lượng và chiếu sáng, thoát nước thải và </w:t>
            </w:r>
            <w:r w:rsidRPr="006D7457">
              <w:rPr>
                <w:color w:val="000000"/>
                <w:shd w:val="clear" w:color="auto" w:fill="FFFFFF"/>
                <w:lang w:val="vi-VN"/>
              </w:rPr>
              <w:lastRenderedPageBreak/>
              <w:t>xử lý chất thải rắn, hạ tầng viễn thông thụ động và công trình hạ tầng kỹ thuật khác. </w:t>
            </w:r>
            <w:r w:rsidRPr="006D7457">
              <w:rPr>
                <w:color w:val="000000"/>
                <w:shd w:val="clear" w:color="auto" w:fill="FFFFFF"/>
              </w:rPr>
              <w:t>Thể</w:t>
            </w:r>
            <w:r w:rsidRPr="006D7457">
              <w:rPr>
                <w:color w:val="000000"/>
                <w:shd w:val="clear" w:color="auto" w:fill="FFFFFF"/>
                <w:lang w:val="vi-VN"/>
              </w:rPr>
              <w:t> hiện trên nền bản </w:t>
            </w:r>
            <w:r w:rsidRPr="006D7457">
              <w:rPr>
                <w:color w:val="000000"/>
                <w:shd w:val="clear" w:color="auto" w:fill="FFFFFF"/>
              </w:rPr>
              <w:t>đồ</w:t>
            </w:r>
            <w:r w:rsidRPr="006D7457">
              <w:rPr>
                <w:color w:val="000000"/>
                <w:shd w:val="clear" w:color="auto" w:fill="FFFFFF"/>
                <w:lang w:val="vi-VN"/>
              </w:rPr>
              <w:t> quy hoạch tổng mặt bằng sử dụng đất kết hợp bản đồ địa hình tỷ lệ 1/2.000 hoặc 1/5.000.</w:t>
            </w:r>
          </w:p>
        </w:tc>
        <w:tc>
          <w:tcPr>
            <w:tcW w:w="1979" w:type="dxa"/>
          </w:tcPr>
          <w:p w14:paraId="3223A4BF" w14:textId="77777777" w:rsidR="00BF0CC0" w:rsidRPr="006D7457" w:rsidRDefault="00BF0CC0" w:rsidP="00AE67E5">
            <w:pPr>
              <w:jc w:val="center"/>
            </w:pPr>
          </w:p>
        </w:tc>
      </w:tr>
      <w:tr w:rsidR="00BF0CC0" w:rsidRPr="006D7457" w14:paraId="68B753A5" w14:textId="77777777" w:rsidTr="006240B3">
        <w:tc>
          <w:tcPr>
            <w:tcW w:w="1271" w:type="dxa"/>
          </w:tcPr>
          <w:p w14:paraId="286BFB6E" w14:textId="77777777" w:rsidR="00BF0CC0" w:rsidRPr="006D7457" w:rsidRDefault="00B54BA4" w:rsidP="00AE67E5">
            <w:pPr>
              <w:jc w:val="center"/>
            </w:pPr>
            <w:r w:rsidRPr="006D7457">
              <w:lastRenderedPageBreak/>
              <w:t>1</w:t>
            </w:r>
            <w:r w:rsidR="00A75A27" w:rsidRPr="006D7457">
              <w:t>.8</w:t>
            </w:r>
          </w:p>
        </w:tc>
        <w:tc>
          <w:tcPr>
            <w:tcW w:w="5812" w:type="dxa"/>
          </w:tcPr>
          <w:p w14:paraId="51996A33" w14:textId="77777777" w:rsidR="00BF0CC0" w:rsidRPr="006D7457" w:rsidRDefault="00FE2173" w:rsidP="00AE67E5">
            <w:pPr>
              <w:jc w:val="both"/>
            </w:pPr>
            <w:r w:rsidRPr="006D7457">
              <w:rPr>
                <w:color w:val="000000"/>
                <w:shd w:val="clear" w:color="auto" w:fill="FFFFFF"/>
                <w:lang w:val="vi-VN"/>
              </w:rPr>
              <w:t>Bản </w:t>
            </w:r>
            <w:r w:rsidRPr="006D7457">
              <w:rPr>
                <w:color w:val="000000"/>
                <w:shd w:val="clear" w:color="auto" w:fill="FFFFFF"/>
              </w:rPr>
              <w:t>đồ</w:t>
            </w:r>
            <w:r w:rsidRPr="006D7457">
              <w:rPr>
                <w:color w:val="000000"/>
                <w:shd w:val="clear" w:color="auto" w:fill="FFFFFF"/>
                <w:lang w:val="vi-VN"/>
              </w:rPr>
              <w:t> tổng hợp đường dây, đường ống kỹ thuật. Bản vẽ thể hiện trên nên bản đồ quy hoạch </w:t>
            </w:r>
            <w:r w:rsidRPr="006D7457">
              <w:rPr>
                <w:color w:val="000000"/>
                <w:shd w:val="clear" w:color="auto" w:fill="FFFFFF"/>
              </w:rPr>
              <w:t>tổng</w:t>
            </w:r>
            <w:r w:rsidRPr="006D7457">
              <w:rPr>
                <w:color w:val="000000"/>
                <w:shd w:val="clear" w:color="auto" w:fill="FFFFFF"/>
                <w:lang w:val="vi-VN"/>
              </w:rPr>
              <w:t> mặt bằng sử dụng đất kết hợp bản đồ địa hình tỷ lệ 1/2.000 hoặc 1/5.000.</w:t>
            </w:r>
          </w:p>
        </w:tc>
        <w:tc>
          <w:tcPr>
            <w:tcW w:w="1979" w:type="dxa"/>
          </w:tcPr>
          <w:p w14:paraId="058C0C0F" w14:textId="77777777" w:rsidR="00BF0CC0" w:rsidRPr="006D7457" w:rsidRDefault="00BF0CC0" w:rsidP="00AE67E5">
            <w:pPr>
              <w:jc w:val="center"/>
            </w:pPr>
          </w:p>
        </w:tc>
      </w:tr>
      <w:tr w:rsidR="00BF0CC0" w:rsidRPr="006D7457" w14:paraId="0C721970" w14:textId="77777777" w:rsidTr="006240B3">
        <w:tc>
          <w:tcPr>
            <w:tcW w:w="1271" w:type="dxa"/>
          </w:tcPr>
          <w:p w14:paraId="5C10C39F" w14:textId="77777777" w:rsidR="00BF0CC0" w:rsidRPr="006D7457" w:rsidRDefault="00B54BA4" w:rsidP="00AE67E5">
            <w:pPr>
              <w:jc w:val="center"/>
            </w:pPr>
            <w:r w:rsidRPr="006D7457">
              <w:t>1</w:t>
            </w:r>
            <w:r w:rsidR="00FE2173" w:rsidRPr="006D7457">
              <w:t>.9</w:t>
            </w:r>
          </w:p>
        </w:tc>
        <w:tc>
          <w:tcPr>
            <w:tcW w:w="5812" w:type="dxa"/>
          </w:tcPr>
          <w:p w14:paraId="0A2D8D12" w14:textId="77777777" w:rsidR="00BF0CC0" w:rsidRPr="006D7457" w:rsidRDefault="001914FD" w:rsidP="00AE67E5">
            <w:pPr>
              <w:jc w:val="both"/>
            </w:pPr>
            <w:r w:rsidRPr="006D7457">
              <w:rPr>
                <w:color w:val="000000"/>
                <w:shd w:val="clear" w:color="auto" w:fill="FFFFFF"/>
                <w:lang w:val="vi-VN"/>
              </w:rPr>
              <w:t>Bản vẽ xác định các khu vực xây dựng công trình </w:t>
            </w:r>
            <w:r w:rsidRPr="006D7457">
              <w:rPr>
                <w:color w:val="000000"/>
                <w:shd w:val="clear" w:color="auto" w:fill="FFFFFF"/>
              </w:rPr>
              <w:t>ngầm</w:t>
            </w:r>
            <w:r w:rsidRPr="006D7457">
              <w:rPr>
                <w:color w:val="000000"/>
                <w:shd w:val="clear" w:color="auto" w:fill="FFFFFF"/>
                <w:lang w:val="vi-VN"/>
              </w:rPr>
              <w:t>: Các công trình công cộng </w:t>
            </w:r>
            <w:r w:rsidRPr="006D7457">
              <w:rPr>
                <w:color w:val="000000"/>
                <w:shd w:val="clear" w:color="auto" w:fill="FFFFFF"/>
              </w:rPr>
              <w:t>ngầm</w:t>
            </w:r>
            <w:r w:rsidRPr="006D7457">
              <w:rPr>
                <w:color w:val="000000"/>
                <w:shd w:val="clear" w:color="auto" w:fill="FFFFFF"/>
                <w:lang w:val="vi-VN"/>
              </w:rPr>
              <w:t>, các công trình cao tầng có xây dựng tầng hầm (nếu có). Bản vẽ </w:t>
            </w:r>
            <w:r w:rsidRPr="006D7457">
              <w:rPr>
                <w:color w:val="000000"/>
                <w:shd w:val="clear" w:color="auto" w:fill="FFFFFF"/>
              </w:rPr>
              <w:t>thể</w:t>
            </w:r>
            <w:r w:rsidRPr="006D7457">
              <w:rPr>
                <w:color w:val="000000"/>
                <w:shd w:val="clear" w:color="auto" w:fill="FFFFFF"/>
                <w:lang w:val="vi-VN"/>
              </w:rPr>
              <w:t> hiện theo tỷ lệ thích hợp trên nền bản đồ quy hoạch tổng mặt bằng sử dụng </w:t>
            </w:r>
            <w:r w:rsidRPr="006D7457">
              <w:rPr>
                <w:color w:val="000000"/>
                <w:shd w:val="clear" w:color="auto" w:fill="FFFFFF"/>
              </w:rPr>
              <w:t>đất</w:t>
            </w:r>
            <w:r w:rsidRPr="006D7457">
              <w:rPr>
                <w:color w:val="000000"/>
                <w:shd w:val="clear" w:color="auto" w:fill="FFFFFF"/>
                <w:lang w:val="vi-VN"/>
              </w:rPr>
              <w:t>, bản </w:t>
            </w:r>
            <w:r w:rsidRPr="006D7457">
              <w:rPr>
                <w:color w:val="000000"/>
                <w:shd w:val="clear" w:color="auto" w:fill="FFFFFF"/>
              </w:rPr>
              <w:t>đồ tổng hợp</w:t>
            </w:r>
            <w:r w:rsidRPr="006D7457">
              <w:rPr>
                <w:color w:val="000000"/>
                <w:shd w:val="clear" w:color="auto" w:fill="FFFFFF"/>
                <w:lang w:val="vi-VN"/>
              </w:rPr>
              <w:t> đường dây, đường </w:t>
            </w:r>
            <w:r w:rsidRPr="006D7457">
              <w:rPr>
                <w:color w:val="000000"/>
                <w:shd w:val="clear" w:color="auto" w:fill="FFFFFF"/>
              </w:rPr>
              <w:t>ống </w:t>
            </w:r>
            <w:r w:rsidRPr="006D7457">
              <w:rPr>
                <w:color w:val="000000"/>
                <w:shd w:val="clear" w:color="auto" w:fill="FFFFFF"/>
                <w:lang w:val="vi-VN"/>
              </w:rPr>
              <w:t>kỹ thuật kết hợp bản đồ địa hình.</w:t>
            </w:r>
          </w:p>
        </w:tc>
        <w:tc>
          <w:tcPr>
            <w:tcW w:w="1979" w:type="dxa"/>
          </w:tcPr>
          <w:p w14:paraId="1089AB02" w14:textId="77777777" w:rsidR="00BF0CC0" w:rsidRPr="006D7457" w:rsidRDefault="00BF0CC0" w:rsidP="00AE67E5">
            <w:pPr>
              <w:jc w:val="center"/>
            </w:pPr>
          </w:p>
        </w:tc>
      </w:tr>
      <w:tr w:rsidR="00BF0CC0" w:rsidRPr="006D7457" w14:paraId="162CECD1" w14:textId="77777777" w:rsidTr="006240B3">
        <w:tc>
          <w:tcPr>
            <w:tcW w:w="1271" w:type="dxa"/>
          </w:tcPr>
          <w:p w14:paraId="10468986" w14:textId="77777777" w:rsidR="00BF0CC0" w:rsidRPr="006D7457" w:rsidRDefault="00B54BA4" w:rsidP="00AE67E5">
            <w:pPr>
              <w:jc w:val="center"/>
            </w:pPr>
            <w:r w:rsidRPr="006D7457">
              <w:t>1</w:t>
            </w:r>
            <w:r w:rsidR="001914FD" w:rsidRPr="006D7457">
              <w:t>.10</w:t>
            </w:r>
          </w:p>
        </w:tc>
        <w:tc>
          <w:tcPr>
            <w:tcW w:w="5812" w:type="dxa"/>
          </w:tcPr>
          <w:p w14:paraId="7D16971E" w14:textId="77777777" w:rsidR="00BF0CC0" w:rsidRPr="006D7457" w:rsidRDefault="00D60A03" w:rsidP="00AE67E5">
            <w:pPr>
              <w:jc w:val="both"/>
            </w:pPr>
            <w:r w:rsidRPr="006D7457">
              <w:rPr>
                <w:shd w:val="clear" w:color="auto" w:fill="FFFFFF"/>
              </w:rPr>
              <w:t>Các bản vẽ thiết kế đô thị: Thể hiện theo quy định tại Thông tư số </w:t>
            </w:r>
            <w:bookmarkStart w:id="4" w:name="tvpllink_kgubdclqng_7"/>
            <w:r w:rsidRPr="006D7457">
              <w:fldChar w:fldCharType="begin"/>
            </w:r>
            <w:r w:rsidRPr="006D7457">
              <w:instrText xml:space="preserve"> HYPERLINK "https://thuvienphapluat.vn/van-ban/xay-dung-do-thi/thong-tu-06-2013-tt-bxd-huong-dan-noi-dung-thiet-ke-do-thi-187675.aspx" \t "_blank" </w:instrText>
            </w:r>
            <w:r w:rsidRPr="006D7457">
              <w:fldChar w:fldCharType="separate"/>
            </w:r>
            <w:r w:rsidRPr="006D7457">
              <w:rPr>
                <w:rStyle w:val="Hyperlink"/>
                <w:color w:val="auto"/>
                <w:u w:val="none"/>
                <w:shd w:val="clear" w:color="auto" w:fill="FFFFFF"/>
              </w:rPr>
              <w:t>06/2013/TT-BXD</w:t>
            </w:r>
            <w:r w:rsidRPr="006D7457">
              <w:fldChar w:fldCharType="end"/>
            </w:r>
            <w:bookmarkEnd w:id="4"/>
            <w:r w:rsidRPr="006D7457">
              <w:rPr>
                <w:shd w:val="clear" w:color="auto" w:fill="FFFFFF"/>
              </w:rPr>
              <w:t>.</w:t>
            </w:r>
          </w:p>
        </w:tc>
        <w:tc>
          <w:tcPr>
            <w:tcW w:w="1979" w:type="dxa"/>
          </w:tcPr>
          <w:p w14:paraId="66B05800" w14:textId="77777777" w:rsidR="00BF0CC0" w:rsidRPr="006D7457" w:rsidRDefault="00BF0CC0" w:rsidP="00AE67E5">
            <w:pPr>
              <w:jc w:val="center"/>
            </w:pPr>
          </w:p>
        </w:tc>
      </w:tr>
      <w:tr w:rsidR="00231B16" w:rsidRPr="006D7457" w14:paraId="63E7FD10" w14:textId="77777777" w:rsidTr="006240B3">
        <w:tc>
          <w:tcPr>
            <w:tcW w:w="1271" w:type="dxa"/>
          </w:tcPr>
          <w:p w14:paraId="5485C838" w14:textId="77777777" w:rsidR="00231B16" w:rsidRPr="006D7457" w:rsidRDefault="001F2812" w:rsidP="00AE67E5">
            <w:pPr>
              <w:jc w:val="center"/>
              <w:rPr>
                <w:b/>
              </w:rPr>
            </w:pPr>
            <w:r w:rsidRPr="006D7457">
              <w:rPr>
                <w:b/>
              </w:rPr>
              <w:t>2</w:t>
            </w:r>
          </w:p>
        </w:tc>
        <w:tc>
          <w:tcPr>
            <w:tcW w:w="5812" w:type="dxa"/>
          </w:tcPr>
          <w:p w14:paraId="2B5EF253" w14:textId="77777777" w:rsidR="00231B16" w:rsidRPr="006D7457" w:rsidRDefault="00231B16" w:rsidP="00AE67E5">
            <w:pPr>
              <w:jc w:val="both"/>
              <w:rPr>
                <w:b/>
              </w:rPr>
            </w:pPr>
            <w:r w:rsidRPr="006D7457">
              <w:rPr>
                <w:b/>
              </w:rPr>
              <w:t>THUYẾT MINH ĐỒ ÁN QUY HOẠCH</w:t>
            </w:r>
          </w:p>
        </w:tc>
        <w:tc>
          <w:tcPr>
            <w:tcW w:w="1979" w:type="dxa"/>
          </w:tcPr>
          <w:p w14:paraId="748315CB" w14:textId="77777777" w:rsidR="00231B16" w:rsidRPr="006D7457" w:rsidRDefault="00231B16" w:rsidP="00AE67E5">
            <w:pPr>
              <w:jc w:val="center"/>
              <w:rPr>
                <w:b/>
              </w:rPr>
            </w:pPr>
            <w:r w:rsidRPr="006D7457">
              <w:rPr>
                <w:b/>
              </w:rPr>
              <w:t>Đóng quyển khổ giấy A4</w:t>
            </w:r>
          </w:p>
        </w:tc>
      </w:tr>
      <w:tr w:rsidR="00231B16" w:rsidRPr="006D7457" w14:paraId="73CBEB65" w14:textId="77777777" w:rsidTr="006240B3">
        <w:tc>
          <w:tcPr>
            <w:tcW w:w="1271" w:type="dxa"/>
          </w:tcPr>
          <w:p w14:paraId="55E43371" w14:textId="77777777" w:rsidR="00231B16" w:rsidRPr="006D7457" w:rsidRDefault="00231B16" w:rsidP="00AE67E5">
            <w:pPr>
              <w:jc w:val="center"/>
            </w:pPr>
          </w:p>
        </w:tc>
        <w:tc>
          <w:tcPr>
            <w:tcW w:w="5812" w:type="dxa"/>
          </w:tcPr>
          <w:p w14:paraId="2E964DB8"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lang w:val="vi-VN"/>
              </w:rPr>
              <w:t>Thuyết minh bao gồm các nội dung:</w:t>
            </w:r>
          </w:p>
          <w:p w14:paraId="57305340"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lang w:val="vi-VN"/>
              </w:rPr>
              <w:t>a) Xác định phạm vi và quy mô lập quy hoạch. Phân tích vị trí, đánh giá điều kiện tự nhiên; hiện trạng dân số, sử dụng đất, kiến trúc </w:t>
            </w:r>
            <w:r w:rsidRPr="006D7457">
              <w:rPr>
                <w:color w:val="000000"/>
              </w:rPr>
              <w:t>cảnh</w:t>
            </w:r>
            <w:r w:rsidRPr="006D7457">
              <w:rPr>
                <w:color w:val="000000"/>
                <w:lang w:val="vi-VN"/>
              </w:rPr>
              <w:t> quan, hạ tầng xã hội, hạ tầng kỹ thuật và môi trường. Đánh giá hiện trạng các chương trình, dự án đầu tư phát triển đang được triển khai thực hiện trên địa bàn. Xác định các vấn </w:t>
            </w:r>
            <w:r w:rsidRPr="006D7457">
              <w:rPr>
                <w:color w:val="000000"/>
              </w:rPr>
              <w:t>đề</w:t>
            </w:r>
            <w:r w:rsidRPr="006D7457">
              <w:rPr>
                <w:color w:val="000000"/>
                <w:lang w:val="vi-VN"/>
              </w:rPr>
              <w:t> cơ bản </w:t>
            </w:r>
            <w:r w:rsidRPr="006D7457">
              <w:rPr>
                <w:color w:val="000000"/>
              </w:rPr>
              <w:t>cần</w:t>
            </w:r>
            <w:r w:rsidRPr="006D7457">
              <w:rPr>
                <w:color w:val="000000"/>
                <w:lang w:val="vi-VN"/>
              </w:rPr>
              <w:t> giải quyết.</w:t>
            </w:r>
          </w:p>
          <w:p w14:paraId="73F69C0F"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lang w:val="vi-VN"/>
              </w:rPr>
              <w:t>b) Xác định mục tiêu lập quy hoạch. Nêu các yêu cầu, định hướng chính tại quy hoạch chung đô thị đã được phê duyệt kèm theo quy định quản lý đã được ban hành đối với khu vực lập quy hoạch phân khu.</w:t>
            </w:r>
          </w:p>
          <w:p w14:paraId="56CDD52C"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lang w:val="vi-VN"/>
              </w:rPr>
              <w:t>c) Lựa chọn chỉ tiêu đất đai, hạ tầng xã hội và hạ tầng kỹ thuật áp dụng cho toàn khu vực quy hoạch; xác định quy mô dân số, đất đai, các nhu </w:t>
            </w:r>
            <w:r w:rsidRPr="006D7457">
              <w:rPr>
                <w:color w:val="000000"/>
              </w:rPr>
              <w:t>cầu</w:t>
            </w:r>
            <w:r w:rsidRPr="006D7457">
              <w:rPr>
                <w:color w:val="000000"/>
                <w:lang w:val="vi-VN"/>
              </w:rPr>
              <w:t> về cơ sở hạ tầng kỹ thuật, hạ tầng xã hội đối với khu vực lập quy hoạch.</w:t>
            </w:r>
          </w:p>
          <w:p w14:paraId="3177DE37"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lang w:val="vi-VN"/>
              </w:rPr>
              <w:t>d) Nêu các nguyên tắc, yêu cầu về tổ chức không gian, kiến trúc, cảnh quan; quy định về sử dụng đất đối với từng khu chức năng, trục đường chính, không gian mở, điểm </w:t>
            </w:r>
            <w:r w:rsidRPr="006D7457">
              <w:rPr>
                <w:color w:val="000000"/>
              </w:rPr>
              <w:t>nhấn</w:t>
            </w:r>
            <w:r w:rsidRPr="006D7457">
              <w:rPr>
                <w:color w:val="000000"/>
                <w:lang w:val="vi-VN"/>
              </w:rPr>
              <w:t>, khu trung tâm, khu bảo tồn (nếu có). Xác định vị trí, quy mô, cấu trúc các đơn vị ở; vị trí, quy mô các công trình hạ tầng xã hội cấp đô thị trở lên (nếu có); quy mô diện tích, dân số, chỉ tiêu sử dụng đất đối với từng khu chức năng đô thị theo ô phố (hình thành bởi các </w:t>
            </w:r>
            <w:r w:rsidRPr="006D7457">
              <w:rPr>
                <w:color w:val="000000"/>
              </w:rPr>
              <w:t>đường</w:t>
            </w:r>
            <w:r w:rsidRPr="006D7457">
              <w:rPr>
                <w:color w:val="000000"/>
                <w:lang w:val="vi-VN"/>
              </w:rPr>
              <w:t> khu vực đối với bản vẽ tỷ lệ 1/5.000 hoặc </w:t>
            </w:r>
            <w:r w:rsidRPr="006D7457">
              <w:rPr>
                <w:color w:val="000000"/>
              </w:rPr>
              <w:t>đường</w:t>
            </w:r>
            <w:r w:rsidRPr="006D7457">
              <w:rPr>
                <w:color w:val="000000"/>
                <w:lang w:val="vi-VN"/>
              </w:rPr>
              <w:t> phân khu vực đối với bản vẽ 1/2.000) trong khu vực lập quy hoạch; vị trí, quy mô công trình ngầm. Xác định chỉ giới xây dựng công trình trên các trục </w:t>
            </w:r>
            <w:r w:rsidRPr="006D7457">
              <w:rPr>
                <w:color w:val="000000"/>
              </w:rPr>
              <w:t>đường</w:t>
            </w:r>
            <w:r w:rsidRPr="006D7457">
              <w:rPr>
                <w:color w:val="000000"/>
                <w:lang w:val="vi-VN"/>
              </w:rPr>
              <w:t> từ cấp khu vực đối với bản vẽ tỷ lệ 1/5.000 hoặc từ cấp phân khu vực đối với bản vẽ 1/2.000.</w:t>
            </w:r>
          </w:p>
          <w:p w14:paraId="5E94A6AA"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lang w:val="vi-VN"/>
              </w:rPr>
              <w:t>đ</w:t>
            </w:r>
            <w:r w:rsidRPr="006D7457">
              <w:rPr>
                <w:lang w:val="vi-VN"/>
              </w:rPr>
              <w:t>) Thiết </w:t>
            </w:r>
            <w:r w:rsidRPr="006D7457">
              <w:t>kế</w:t>
            </w:r>
            <w:r w:rsidRPr="006D7457">
              <w:rPr>
                <w:lang w:val="vi-VN"/>
              </w:rPr>
              <w:t> đô thị: Thực hiện theo quy định tại Thông tư số </w:t>
            </w:r>
            <w:bookmarkStart w:id="5" w:name="tvpllink_kgubdclqng_8"/>
            <w:r w:rsidRPr="006D7457">
              <w:rPr>
                <w:lang w:val="vi-VN"/>
              </w:rPr>
              <w:fldChar w:fldCharType="begin"/>
            </w:r>
            <w:r w:rsidRPr="006D7457">
              <w:rPr>
                <w:lang w:val="vi-VN"/>
              </w:rPr>
              <w:instrText xml:space="preserve"> HYPERLINK "https://thuvienphapluat.vn/van-ban/xay-dung-do-thi/thong-tu-06-2013-tt-bxd-huong-dan-noi-dung-thiet-ke-do-thi-187675.aspx" \t "_blank" </w:instrText>
            </w:r>
            <w:r w:rsidRPr="006D7457">
              <w:rPr>
                <w:lang w:val="vi-VN"/>
              </w:rPr>
              <w:fldChar w:fldCharType="separate"/>
            </w:r>
            <w:r w:rsidRPr="006D7457">
              <w:rPr>
                <w:rStyle w:val="Hyperlink"/>
                <w:color w:val="auto"/>
                <w:u w:val="none"/>
                <w:lang w:val="vi-VN"/>
              </w:rPr>
              <w:t>06/2013/TT-BXD</w:t>
            </w:r>
            <w:r w:rsidRPr="006D7457">
              <w:rPr>
                <w:lang w:val="vi-VN"/>
              </w:rPr>
              <w:fldChar w:fldCharType="end"/>
            </w:r>
            <w:bookmarkEnd w:id="5"/>
            <w:r w:rsidRPr="006D7457">
              <w:rPr>
                <w:lang w:val="vi-VN"/>
              </w:rPr>
              <w:t>.</w:t>
            </w:r>
          </w:p>
          <w:p w14:paraId="07CABAED"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lang w:val="vi-VN"/>
              </w:rPr>
              <w:t>e) Quy hoạch hệ thống công trình hạ tầng kỹ thuật đô thị: Thực hiện theo quy định tại </w:t>
            </w:r>
            <w:bookmarkStart w:id="6" w:name="dc_15"/>
            <w:r w:rsidRPr="006D7457">
              <w:rPr>
                <w:color w:val="000000"/>
                <w:lang w:val="vi-VN"/>
              </w:rPr>
              <w:t xml:space="preserve">khoản 5 Điều 19 Nghị định </w:t>
            </w:r>
            <w:r w:rsidRPr="006D7457">
              <w:rPr>
                <w:color w:val="000000"/>
                <w:lang w:val="vi-VN"/>
              </w:rPr>
              <w:lastRenderedPageBreak/>
              <w:t>số 37/2010/NĐ-CP</w:t>
            </w:r>
            <w:bookmarkEnd w:id="6"/>
            <w:r w:rsidRPr="006D7457">
              <w:rPr>
                <w:color w:val="000000"/>
                <w:lang w:val="vi-VN"/>
              </w:rPr>
              <w:t>.</w:t>
            </w:r>
          </w:p>
          <w:p w14:paraId="0771D08C"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lang w:val="vi-VN"/>
              </w:rPr>
              <w:t>g) Đề xuất các giải pháp bảo vệ môi trường.</w:t>
            </w:r>
          </w:p>
          <w:p w14:paraId="345A320C"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lang w:val="vi-VN"/>
              </w:rPr>
              <w:t>h) Dự kiến các dự án ưu tiên đầu tư: Luận cứ, xác định danh mục các chương trình, dự án ưu tiên đầu tư tại khu vực lập quy hoạch; đề xuất, kiến nghị các cơ chế huy động và tạo nguồn lực thực hiện. Nêu các dự án dự kiến ưu tiên đầu tư xây dựng bằng nguồn vốn ngân sách nhà nước.</w:t>
            </w:r>
          </w:p>
          <w:p w14:paraId="033ED021"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lang w:val="vi-VN"/>
              </w:rPr>
            </w:pPr>
            <w:r w:rsidRPr="006D7457">
              <w:rPr>
                <w:color w:val="000000"/>
                <w:lang w:val="vi-VN"/>
              </w:rPr>
              <w:t>Thuyết minh đồ án quy hoạch phân khu đô thị phải có bảng biểu thống kê, phụ lục tính toán, hình ảnh minh họa và hệ thống sơ đồ, bản vẽ khổ A3 với ký hiệu và ghi chú rõ ràng.</w:t>
            </w:r>
          </w:p>
          <w:p w14:paraId="1BC32655" w14:textId="77777777" w:rsidR="00231B16" w:rsidRPr="006D7457" w:rsidRDefault="00231B16" w:rsidP="00AE67E5">
            <w:pPr>
              <w:pStyle w:val="NormalWeb"/>
              <w:shd w:val="clear" w:color="auto" w:fill="FFFFFF"/>
              <w:spacing w:before="0" w:beforeAutospacing="0" w:after="0" w:afterAutospacing="0" w:line="234" w:lineRule="atLeast"/>
              <w:jc w:val="both"/>
              <w:rPr>
                <w:color w:val="000000"/>
              </w:rPr>
            </w:pPr>
            <w:r w:rsidRPr="006D7457">
              <w:rPr>
                <w:color w:val="000000"/>
                <w:shd w:val="clear" w:color="auto" w:fill="FFFFFF"/>
                <w:lang w:val="vi-VN"/>
              </w:rPr>
              <w:t>Phụ lục kèm theo thuyết minh (các giải trình, phụ lục đính kèm, giải thích, luận cứ bổ sung cho thuyết minh; bản vẽ minh họa; các </w:t>
            </w:r>
            <w:r w:rsidRPr="006D7457">
              <w:rPr>
                <w:color w:val="000000"/>
                <w:shd w:val="clear" w:color="auto" w:fill="FFFFFF"/>
              </w:rPr>
              <w:t>số</w:t>
            </w:r>
            <w:r w:rsidRPr="006D7457">
              <w:rPr>
                <w:color w:val="000000"/>
                <w:shd w:val="clear" w:color="auto" w:fill="FFFFFF"/>
                <w:lang w:val="vi-VN"/>
              </w:rPr>
              <w:t> liệu tính toán). Phụ lục đính kèm văn bản pháp lý liên quan.</w:t>
            </w:r>
          </w:p>
        </w:tc>
        <w:tc>
          <w:tcPr>
            <w:tcW w:w="1979" w:type="dxa"/>
          </w:tcPr>
          <w:p w14:paraId="28A24208" w14:textId="77777777" w:rsidR="00231B16" w:rsidRPr="006D7457" w:rsidRDefault="00231B16" w:rsidP="00AE67E5">
            <w:pPr>
              <w:jc w:val="center"/>
            </w:pPr>
          </w:p>
        </w:tc>
      </w:tr>
      <w:tr w:rsidR="00713A0F" w:rsidRPr="006D7457" w14:paraId="5AF2E1C8" w14:textId="77777777" w:rsidTr="006240B3">
        <w:tc>
          <w:tcPr>
            <w:tcW w:w="1271" w:type="dxa"/>
          </w:tcPr>
          <w:p w14:paraId="71126E43" w14:textId="77777777" w:rsidR="00713A0F" w:rsidRPr="006D7457" w:rsidRDefault="00713A0F" w:rsidP="00AE67E5">
            <w:pPr>
              <w:jc w:val="center"/>
              <w:rPr>
                <w:b/>
              </w:rPr>
            </w:pPr>
            <w:r w:rsidRPr="006D7457">
              <w:rPr>
                <w:b/>
              </w:rPr>
              <w:lastRenderedPageBreak/>
              <w:t>3</w:t>
            </w:r>
          </w:p>
        </w:tc>
        <w:tc>
          <w:tcPr>
            <w:tcW w:w="5812" w:type="dxa"/>
          </w:tcPr>
          <w:p w14:paraId="6B1CE1D2" w14:textId="77777777" w:rsidR="00713A0F" w:rsidRPr="006D7457" w:rsidRDefault="00713A0F" w:rsidP="00AE67E5">
            <w:pPr>
              <w:jc w:val="both"/>
              <w:rPr>
                <w:b/>
              </w:rPr>
            </w:pPr>
            <w:r w:rsidRPr="006D7457">
              <w:rPr>
                <w:b/>
              </w:rPr>
              <w:t>QUY ĐỊNH QUẢN LÝ THEO ĐỒ ÁN QUY HOẠCH</w:t>
            </w:r>
          </w:p>
        </w:tc>
        <w:tc>
          <w:tcPr>
            <w:tcW w:w="1979" w:type="dxa"/>
          </w:tcPr>
          <w:p w14:paraId="4E101B44" w14:textId="77777777" w:rsidR="00713A0F" w:rsidRPr="006D7457" w:rsidRDefault="00713A0F" w:rsidP="00AE67E5">
            <w:pPr>
              <w:jc w:val="center"/>
              <w:rPr>
                <w:b/>
              </w:rPr>
            </w:pPr>
            <w:r w:rsidRPr="006D7457">
              <w:rPr>
                <w:b/>
              </w:rPr>
              <w:t>Đóng quyển khổ giấy A4</w:t>
            </w:r>
          </w:p>
        </w:tc>
      </w:tr>
      <w:tr w:rsidR="00713A0F" w:rsidRPr="006D7457" w14:paraId="6E1B60EA" w14:textId="77777777" w:rsidTr="006240B3">
        <w:tc>
          <w:tcPr>
            <w:tcW w:w="1271" w:type="dxa"/>
          </w:tcPr>
          <w:p w14:paraId="32CCACF1" w14:textId="77777777" w:rsidR="00713A0F" w:rsidRPr="006D7457" w:rsidRDefault="00713A0F" w:rsidP="00AE67E5">
            <w:pPr>
              <w:jc w:val="center"/>
            </w:pPr>
          </w:p>
        </w:tc>
        <w:tc>
          <w:tcPr>
            <w:tcW w:w="5812" w:type="dxa"/>
          </w:tcPr>
          <w:p w14:paraId="711379FB" w14:textId="77777777" w:rsidR="00713A0F" w:rsidRPr="006D7457" w:rsidRDefault="001F2812" w:rsidP="00AE67E5">
            <w:pPr>
              <w:jc w:val="both"/>
            </w:pPr>
            <w:r w:rsidRPr="006D7457">
              <w:rPr>
                <w:color w:val="000000"/>
                <w:shd w:val="clear" w:color="auto" w:fill="FFFFFF"/>
              </w:rPr>
              <w:t>Quy định quản lý theo đồ án quy hoạch phân khu đô thị: Nội dung theo quy định tại </w:t>
            </w:r>
            <w:bookmarkStart w:id="7" w:name="dc_16"/>
            <w:r w:rsidRPr="006D7457">
              <w:rPr>
                <w:color w:val="000000"/>
                <w:shd w:val="clear" w:color="auto" w:fill="FFFFFF"/>
              </w:rPr>
              <w:t>khoản 2 Điều 35 Luật Quy hoạch đô thị</w:t>
            </w:r>
            <w:bookmarkEnd w:id="7"/>
            <w:r w:rsidRPr="006D7457">
              <w:rPr>
                <w:color w:val="000000"/>
                <w:shd w:val="clear" w:color="auto" w:fill="FFFFFF"/>
              </w:rPr>
              <w:t> và phải có các bản vẽ khổ A3 kèm theo.</w:t>
            </w:r>
          </w:p>
        </w:tc>
        <w:tc>
          <w:tcPr>
            <w:tcW w:w="1979" w:type="dxa"/>
          </w:tcPr>
          <w:p w14:paraId="133B899F" w14:textId="77777777" w:rsidR="00713A0F" w:rsidRPr="006D7457" w:rsidRDefault="00713A0F" w:rsidP="00AE67E5">
            <w:pPr>
              <w:jc w:val="center"/>
            </w:pPr>
          </w:p>
        </w:tc>
      </w:tr>
      <w:tr w:rsidR="001F2812" w:rsidRPr="006D7457" w14:paraId="605F1D1F" w14:textId="77777777" w:rsidTr="006240B3">
        <w:tc>
          <w:tcPr>
            <w:tcW w:w="1271" w:type="dxa"/>
          </w:tcPr>
          <w:p w14:paraId="2B61EE24" w14:textId="77777777" w:rsidR="001F2812" w:rsidRPr="006D7457" w:rsidRDefault="00B54BA4" w:rsidP="00AE67E5">
            <w:pPr>
              <w:jc w:val="center"/>
              <w:rPr>
                <w:b/>
              </w:rPr>
            </w:pPr>
            <w:r w:rsidRPr="006D7457">
              <w:rPr>
                <w:b/>
              </w:rPr>
              <w:t>4</w:t>
            </w:r>
          </w:p>
        </w:tc>
        <w:tc>
          <w:tcPr>
            <w:tcW w:w="5812" w:type="dxa"/>
          </w:tcPr>
          <w:p w14:paraId="66F99BBD" w14:textId="77777777" w:rsidR="001F2812" w:rsidRPr="006D7457" w:rsidRDefault="001F2812" w:rsidP="00AE67E5">
            <w:pPr>
              <w:jc w:val="both"/>
              <w:rPr>
                <w:b/>
              </w:rPr>
            </w:pPr>
            <w:r w:rsidRPr="006D7457">
              <w:rPr>
                <w:b/>
              </w:rPr>
              <w:t>DỰ THẢO TỜ TRÌNH PHÊ DUYỆT ĐỒ ÁN QUY HOẠCH</w:t>
            </w:r>
          </w:p>
        </w:tc>
        <w:tc>
          <w:tcPr>
            <w:tcW w:w="1979" w:type="dxa"/>
          </w:tcPr>
          <w:p w14:paraId="10D89880" w14:textId="77777777" w:rsidR="001F2812" w:rsidRPr="006D7457" w:rsidRDefault="001F2812" w:rsidP="00AE67E5">
            <w:pPr>
              <w:jc w:val="center"/>
              <w:rPr>
                <w:b/>
              </w:rPr>
            </w:pPr>
            <w:r w:rsidRPr="006D7457">
              <w:rPr>
                <w:b/>
              </w:rPr>
              <w:t>Đóng quyển khổ giấy A4</w:t>
            </w:r>
          </w:p>
        </w:tc>
      </w:tr>
      <w:tr w:rsidR="001F2812" w:rsidRPr="006D7457" w14:paraId="540F6F4C" w14:textId="77777777" w:rsidTr="006240B3">
        <w:tc>
          <w:tcPr>
            <w:tcW w:w="1271" w:type="dxa"/>
          </w:tcPr>
          <w:p w14:paraId="3BED1810" w14:textId="77777777" w:rsidR="001F2812" w:rsidRPr="006D7457" w:rsidRDefault="00B54BA4" w:rsidP="00AE67E5">
            <w:pPr>
              <w:jc w:val="center"/>
              <w:rPr>
                <w:b/>
              </w:rPr>
            </w:pPr>
            <w:r w:rsidRPr="006D7457">
              <w:rPr>
                <w:b/>
              </w:rPr>
              <w:t>5</w:t>
            </w:r>
          </w:p>
        </w:tc>
        <w:tc>
          <w:tcPr>
            <w:tcW w:w="5812" w:type="dxa"/>
          </w:tcPr>
          <w:p w14:paraId="11C0E393" w14:textId="77777777" w:rsidR="001F2812" w:rsidRPr="006D7457" w:rsidRDefault="001F2812" w:rsidP="00AE67E5">
            <w:pPr>
              <w:jc w:val="both"/>
              <w:rPr>
                <w:b/>
              </w:rPr>
            </w:pPr>
            <w:r w:rsidRPr="006D7457">
              <w:rPr>
                <w:b/>
              </w:rPr>
              <w:t>DỰ THẢO QUYẾT ĐỊNH PHÊ DUYỆT ĐỒ ÁN QUY HOẠCH</w:t>
            </w:r>
          </w:p>
        </w:tc>
        <w:tc>
          <w:tcPr>
            <w:tcW w:w="1979" w:type="dxa"/>
          </w:tcPr>
          <w:p w14:paraId="2FE73600" w14:textId="77777777" w:rsidR="001F2812" w:rsidRPr="006D7457" w:rsidRDefault="001F2812" w:rsidP="00AE67E5">
            <w:pPr>
              <w:jc w:val="center"/>
              <w:rPr>
                <w:b/>
              </w:rPr>
            </w:pPr>
            <w:r w:rsidRPr="006D7457">
              <w:rPr>
                <w:b/>
              </w:rPr>
              <w:t>Đóng quyển khổ giấy A4</w:t>
            </w:r>
          </w:p>
        </w:tc>
      </w:tr>
    </w:tbl>
    <w:p w14:paraId="6F2D9385" w14:textId="77777777" w:rsidR="00A61121" w:rsidRPr="006D7457" w:rsidRDefault="00A61121" w:rsidP="00671D12">
      <w:pPr>
        <w:spacing w:before="120" w:after="120"/>
        <w:ind w:firstLine="720"/>
        <w:jc w:val="both"/>
        <w:rPr>
          <w:sz w:val="28"/>
          <w:szCs w:val="28"/>
        </w:rPr>
      </w:pPr>
      <w:r w:rsidRPr="006D7457">
        <w:rPr>
          <w:sz w:val="28"/>
          <w:szCs w:val="28"/>
        </w:rPr>
        <w:t>- Số lượng sản phẩm hồ sơ đồ án quy hoạch:</w:t>
      </w:r>
    </w:p>
    <w:p w14:paraId="42813826" w14:textId="77777777" w:rsidR="00FD7873" w:rsidRPr="006D7457" w:rsidRDefault="00FD7873" w:rsidP="00671D12">
      <w:pPr>
        <w:spacing w:before="120" w:after="120"/>
        <w:ind w:firstLine="720"/>
        <w:jc w:val="both"/>
        <w:rPr>
          <w:sz w:val="28"/>
          <w:szCs w:val="28"/>
        </w:rPr>
      </w:pPr>
      <w:r w:rsidRPr="006D7457">
        <w:rPr>
          <w:sz w:val="28"/>
          <w:szCs w:val="28"/>
        </w:rPr>
        <w:t>+ Hồ sơ báo cáo</w:t>
      </w:r>
      <w:r w:rsidR="00B35590" w:rsidRPr="006D7457">
        <w:rPr>
          <w:sz w:val="28"/>
          <w:szCs w:val="28"/>
        </w:rPr>
        <w:t xml:space="preserve"> tại</w:t>
      </w:r>
      <w:r w:rsidR="006A37A2" w:rsidRPr="006D7457">
        <w:rPr>
          <w:sz w:val="28"/>
          <w:szCs w:val="28"/>
        </w:rPr>
        <w:t xml:space="preserve"> hội nghị và hồ sơ gửi</w:t>
      </w:r>
      <w:r w:rsidRPr="006D7457">
        <w:rPr>
          <w:sz w:val="28"/>
          <w:szCs w:val="28"/>
        </w:rPr>
        <w:t xml:space="preserve"> xin ý các cơ quan, tổ chức, cá nhân và cộng đồng dân cư:</w:t>
      </w:r>
      <w:r w:rsidR="00AE47DE" w:rsidRPr="006D7457">
        <w:rPr>
          <w:sz w:val="28"/>
          <w:szCs w:val="28"/>
        </w:rPr>
        <w:t xml:space="preserve"> Theo yêu cầu của cơ quan tổ chức lập quy hoạch.</w:t>
      </w:r>
    </w:p>
    <w:p w14:paraId="7253D3C2" w14:textId="77777777" w:rsidR="001F4419" w:rsidRPr="006D7457" w:rsidRDefault="004F7CE6" w:rsidP="00671D12">
      <w:pPr>
        <w:spacing w:before="120" w:after="120"/>
        <w:ind w:firstLine="720"/>
        <w:jc w:val="both"/>
        <w:rPr>
          <w:sz w:val="28"/>
          <w:szCs w:val="28"/>
        </w:rPr>
      </w:pPr>
      <w:r w:rsidRPr="006D7457">
        <w:rPr>
          <w:sz w:val="28"/>
          <w:szCs w:val="28"/>
        </w:rPr>
        <w:t>+ Hồ sơ trình thẩm định:</w:t>
      </w:r>
      <w:r w:rsidR="00AE47DE" w:rsidRPr="006D7457">
        <w:rPr>
          <w:sz w:val="28"/>
          <w:szCs w:val="28"/>
        </w:rPr>
        <w:t xml:space="preserve"> 0</w:t>
      </w:r>
      <w:r w:rsidR="00827BC3" w:rsidRPr="006D7457">
        <w:rPr>
          <w:sz w:val="28"/>
          <w:szCs w:val="28"/>
        </w:rPr>
        <w:t>2</w:t>
      </w:r>
      <w:r w:rsidR="00AE47DE" w:rsidRPr="006D7457">
        <w:rPr>
          <w:sz w:val="28"/>
          <w:szCs w:val="28"/>
        </w:rPr>
        <w:t xml:space="preserve"> bộ.</w:t>
      </w:r>
    </w:p>
    <w:p w14:paraId="14EF9E09" w14:textId="77777777" w:rsidR="004F7CE6" w:rsidRPr="006D7457" w:rsidRDefault="004F7CE6" w:rsidP="00671D12">
      <w:pPr>
        <w:spacing w:before="120" w:after="120"/>
        <w:ind w:firstLine="720"/>
        <w:jc w:val="both"/>
        <w:rPr>
          <w:sz w:val="28"/>
          <w:szCs w:val="28"/>
        </w:rPr>
      </w:pPr>
      <w:r w:rsidRPr="006D7457">
        <w:rPr>
          <w:sz w:val="28"/>
          <w:szCs w:val="28"/>
        </w:rPr>
        <w:t>+ Hồ sơ trình phê duyệt:</w:t>
      </w:r>
      <w:r w:rsidR="005F6D53" w:rsidRPr="006D7457">
        <w:rPr>
          <w:sz w:val="28"/>
          <w:szCs w:val="28"/>
        </w:rPr>
        <w:t xml:space="preserve"> 02</w:t>
      </w:r>
      <w:r w:rsidR="00AE47DE" w:rsidRPr="006D7457">
        <w:rPr>
          <w:sz w:val="28"/>
          <w:szCs w:val="28"/>
        </w:rPr>
        <w:t xml:space="preserve"> bộ.</w:t>
      </w:r>
    </w:p>
    <w:p w14:paraId="478E69C1" w14:textId="77777777" w:rsidR="001E1F86" w:rsidRPr="006D7457" w:rsidRDefault="001E1F86" w:rsidP="00671D12">
      <w:pPr>
        <w:spacing w:before="120" w:after="120"/>
        <w:ind w:firstLine="720"/>
        <w:jc w:val="both"/>
        <w:rPr>
          <w:sz w:val="28"/>
          <w:szCs w:val="28"/>
        </w:rPr>
      </w:pPr>
      <w:r w:rsidRPr="006D7457">
        <w:rPr>
          <w:sz w:val="28"/>
          <w:szCs w:val="28"/>
        </w:rPr>
        <w:t>+ H</w:t>
      </w:r>
      <w:r w:rsidR="001506B7" w:rsidRPr="006D7457">
        <w:rPr>
          <w:sz w:val="28"/>
          <w:szCs w:val="28"/>
        </w:rPr>
        <w:t>ồ sơ</w:t>
      </w:r>
      <w:r w:rsidR="005135D7" w:rsidRPr="006D7457">
        <w:rPr>
          <w:sz w:val="28"/>
          <w:szCs w:val="28"/>
        </w:rPr>
        <w:t xml:space="preserve"> hoàn thiện</w:t>
      </w:r>
      <w:r w:rsidR="001506B7" w:rsidRPr="006D7457">
        <w:rPr>
          <w:sz w:val="28"/>
          <w:szCs w:val="28"/>
        </w:rPr>
        <w:t xml:space="preserve"> in theo quyết định</w:t>
      </w:r>
      <w:r w:rsidRPr="006D7457">
        <w:rPr>
          <w:sz w:val="28"/>
          <w:szCs w:val="28"/>
        </w:rPr>
        <w:t xml:space="preserve"> phê duyệt:</w:t>
      </w:r>
      <w:r w:rsidR="005F6D53" w:rsidRPr="006D7457">
        <w:rPr>
          <w:sz w:val="28"/>
          <w:szCs w:val="28"/>
        </w:rPr>
        <w:t xml:space="preserve"> 08 bộ.</w:t>
      </w:r>
    </w:p>
    <w:p w14:paraId="3D7BEA94" w14:textId="77777777" w:rsidR="00037E04" w:rsidRPr="006D7457" w:rsidRDefault="00D349CE" w:rsidP="00671D12">
      <w:pPr>
        <w:spacing w:before="120" w:after="120"/>
        <w:ind w:firstLine="720"/>
        <w:jc w:val="both"/>
        <w:rPr>
          <w:b/>
          <w:sz w:val="28"/>
          <w:szCs w:val="28"/>
        </w:rPr>
      </w:pPr>
      <w:r w:rsidRPr="006D7457">
        <w:rPr>
          <w:b/>
          <w:sz w:val="28"/>
          <w:szCs w:val="28"/>
        </w:rPr>
        <w:t xml:space="preserve">6.2. </w:t>
      </w:r>
      <w:r w:rsidR="00493009" w:rsidRPr="006D7457">
        <w:rPr>
          <w:b/>
          <w:sz w:val="28"/>
          <w:szCs w:val="28"/>
        </w:rPr>
        <w:t>D</w:t>
      </w:r>
      <w:r w:rsidR="00493009" w:rsidRPr="006D7457">
        <w:rPr>
          <w:b/>
          <w:sz w:val="28"/>
          <w:szCs w:val="28"/>
          <w:lang w:val="vi-VN"/>
        </w:rPr>
        <w:t>ự toán kinh phí</w:t>
      </w:r>
      <w:r w:rsidR="00493009" w:rsidRPr="006D7457">
        <w:rPr>
          <w:b/>
          <w:sz w:val="28"/>
          <w:szCs w:val="28"/>
        </w:rPr>
        <w:t xml:space="preserve"> lập quy hoạch</w:t>
      </w:r>
    </w:p>
    <w:p w14:paraId="55E304F5" w14:textId="77777777" w:rsidR="00037E04" w:rsidRPr="006D7457" w:rsidRDefault="00610BFE" w:rsidP="00671D12">
      <w:pPr>
        <w:spacing w:before="120" w:after="120"/>
        <w:ind w:firstLine="720"/>
        <w:jc w:val="both"/>
        <w:rPr>
          <w:sz w:val="28"/>
          <w:szCs w:val="28"/>
        </w:rPr>
      </w:pPr>
      <w:r w:rsidRPr="006D7457">
        <w:rPr>
          <w:sz w:val="28"/>
          <w:szCs w:val="28"/>
        </w:rPr>
        <w:t xml:space="preserve">Tổng dự toán kinh phí lập quy hoạch: </w:t>
      </w:r>
      <w:r w:rsidRPr="006D7457">
        <w:rPr>
          <w:b/>
          <w:sz w:val="28"/>
          <w:szCs w:val="28"/>
        </w:rPr>
        <w:t>1.</w:t>
      </w:r>
      <w:r w:rsidR="00B911B8" w:rsidRPr="006D7457">
        <w:rPr>
          <w:b/>
          <w:sz w:val="28"/>
          <w:szCs w:val="28"/>
        </w:rPr>
        <w:t>670</w:t>
      </w:r>
      <w:r w:rsidRPr="006D7457">
        <w:rPr>
          <w:b/>
          <w:sz w:val="28"/>
          <w:szCs w:val="28"/>
        </w:rPr>
        <w:t>.</w:t>
      </w:r>
      <w:r w:rsidR="00B911B8" w:rsidRPr="006D7457">
        <w:rPr>
          <w:b/>
          <w:sz w:val="28"/>
          <w:szCs w:val="28"/>
        </w:rPr>
        <w:t>166</w:t>
      </w:r>
      <w:r w:rsidRPr="006D7457">
        <w:rPr>
          <w:b/>
          <w:sz w:val="28"/>
          <w:szCs w:val="28"/>
        </w:rPr>
        <w:t>.</w:t>
      </w:r>
      <w:r w:rsidR="00B911B8" w:rsidRPr="006D7457">
        <w:rPr>
          <w:b/>
          <w:sz w:val="28"/>
          <w:szCs w:val="28"/>
        </w:rPr>
        <w:t>545</w:t>
      </w:r>
      <w:r w:rsidRPr="006D7457">
        <w:rPr>
          <w:sz w:val="28"/>
          <w:szCs w:val="28"/>
        </w:rPr>
        <w:t xml:space="preserve"> đồng.</w:t>
      </w:r>
    </w:p>
    <w:p w14:paraId="01421901" w14:textId="77777777" w:rsidR="00293439" w:rsidRPr="006D7457" w:rsidRDefault="00293439" w:rsidP="00671D12">
      <w:pPr>
        <w:spacing w:before="120" w:after="120"/>
        <w:ind w:firstLine="720"/>
        <w:jc w:val="both"/>
        <w:rPr>
          <w:i/>
          <w:sz w:val="28"/>
          <w:szCs w:val="28"/>
        </w:rPr>
      </w:pPr>
      <w:r w:rsidRPr="006D7457">
        <w:rPr>
          <w:i/>
          <w:sz w:val="28"/>
          <w:szCs w:val="28"/>
        </w:rPr>
        <w:t>(Bằng chữ: Một tỷ, sáu trăm bảy mươi triệu, một trăm sáu mươi sáu nghì</w:t>
      </w:r>
      <w:r w:rsidR="00A5651C" w:rsidRPr="006D7457">
        <w:rPr>
          <w:i/>
          <w:sz w:val="28"/>
          <w:szCs w:val="28"/>
        </w:rPr>
        <w:t>n, năm trăm bốn mươi năm đồng</w:t>
      </w:r>
      <w:r w:rsidRPr="006D7457">
        <w:rPr>
          <w:i/>
          <w:sz w:val="28"/>
          <w:szCs w:val="28"/>
        </w:rPr>
        <w:t>)</w:t>
      </w:r>
    </w:p>
    <w:p w14:paraId="5FC5E15A" w14:textId="77777777" w:rsidR="00610BFE" w:rsidRPr="006D7457" w:rsidRDefault="00610BFE" w:rsidP="00671D12">
      <w:pPr>
        <w:spacing w:before="120" w:after="120"/>
        <w:ind w:firstLine="720"/>
        <w:jc w:val="both"/>
        <w:rPr>
          <w:sz w:val="28"/>
          <w:szCs w:val="28"/>
        </w:rPr>
      </w:pPr>
      <w:r w:rsidRPr="006D7457">
        <w:rPr>
          <w:sz w:val="28"/>
          <w:szCs w:val="28"/>
        </w:rPr>
        <w:t>Trong đó:</w:t>
      </w:r>
    </w:p>
    <w:p w14:paraId="4563170F" w14:textId="77777777" w:rsidR="00404F5E" w:rsidRPr="006D7457" w:rsidRDefault="00404F5E" w:rsidP="00671D12">
      <w:pPr>
        <w:spacing w:before="120" w:after="120"/>
        <w:ind w:firstLine="720"/>
        <w:jc w:val="both"/>
        <w:rPr>
          <w:sz w:val="28"/>
          <w:szCs w:val="28"/>
        </w:rPr>
      </w:pPr>
      <w:r w:rsidRPr="006D7457">
        <w:rPr>
          <w:sz w:val="28"/>
          <w:szCs w:val="28"/>
        </w:rPr>
        <w:t>-</w:t>
      </w:r>
      <w:r w:rsidR="00610BFE" w:rsidRPr="006D7457">
        <w:rPr>
          <w:sz w:val="28"/>
          <w:szCs w:val="28"/>
        </w:rPr>
        <w:t xml:space="preserve"> Chi phí tư vấn: 1.427.310.992 đồng</w:t>
      </w:r>
      <w:r w:rsidR="00FF4C8D" w:rsidRPr="006D7457">
        <w:rPr>
          <w:sz w:val="28"/>
          <w:szCs w:val="28"/>
        </w:rPr>
        <w:t>.</w:t>
      </w:r>
    </w:p>
    <w:p w14:paraId="057865D5" w14:textId="77777777" w:rsidR="00404F5E" w:rsidRPr="006D7457" w:rsidRDefault="00404F5E" w:rsidP="00671D12">
      <w:pPr>
        <w:spacing w:before="120" w:after="120"/>
        <w:ind w:firstLine="720"/>
        <w:jc w:val="both"/>
        <w:rPr>
          <w:sz w:val="28"/>
          <w:szCs w:val="28"/>
        </w:rPr>
      </w:pPr>
      <w:r w:rsidRPr="006D7457">
        <w:rPr>
          <w:sz w:val="28"/>
          <w:szCs w:val="28"/>
        </w:rPr>
        <w:t>-</w:t>
      </w:r>
      <w:r w:rsidR="00610BFE" w:rsidRPr="006D7457">
        <w:rPr>
          <w:sz w:val="28"/>
          <w:szCs w:val="28"/>
        </w:rPr>
        <w:t xml:space="preserve"> Các chi phí khác: </w:t>
      </w:r>
      <w:r w:rsidR="000015B7" w:rsidRPr="006D7457">
        <w:rPr>
          <w:sz w:val="28"/>
          <w:szCs w:val="28"/>
        </w:rPr>
        <w:t>242.855.553</w:t>
      </w:r>
      <w:r w:rsidR="00FF4C8D" w:rsidRPr="006D7457">
        <w:rPr>
          <w:sz w:val="28"/>
          <w:szCs w:val="28"/>
        </w:rPr>
        <w:t xml:space="preserve"> đồng.</w:t>
      </w:r>
    </w:p>
    <w:p w14:paraId="76E74583" w14:textId="77777777" w:rsidR="00E24619" w:rsidRPr="006D7457" w:rsidRDefault="00E24619" w:rsidP="00671D12">
      <w:pPr>
        <w:spacing w:before="120" w:after="120"/>
        <w:ind w:firstLine="720"/>
        <w:jc w:val="both"/>
        <w:rPr>
          <w:i/>
          <w:sz w:val="28"/>
          <w:szCs w:val="28"/>
        </w:rPr>
      </w:pPr>
      <w:r w:rsidRPr="006D7457">
        <w:rPr>
          <w:i/>
          <w:sz w:val="28"/>
          <w:szCs w:val="28"/>
        </w:rPr>
        <w:t>(Xem chi tiết tại bảng phụ lục kèm theo)</w:t>
      </w:r>
    </w:p>
    <w:p w14:paraId="2162A814" w14:textId="77777777" w:rsidR="00D349CE" w:rsidRPr="006D7457" w:rsidRDefault="00037E04" w:rsidP="00671D12">
      <w:pPr>
        <w:spacing w:before="120" w:after="120"/>
        <w:ind w:firstLine="720"/>
        <w:jc w:val="both"/>
        <w:rPr>
          <w:b/>
          <w:sz w:val="28"/>
          <w:szCs w:val="28"/>
          <w:lang w:val="vi-VN"/>
        </w:rPr>
      </w:pPr>
      <w:r w:rsidRPr="006D7457">
        <w:rPr>
          <w:b/>
          <w:sz w:val="28"/>
          <w:szCs w:val="28"/>
        </w:rPr>
        <w:t xml:space="preserve">6.3. </w:t>
      </w:r>
      <w:r w:rsidR="00FE196C" w:rsidRPr="006D7457">
        <w:rPr>
          <w:b/>
          <w:sz w:val="28"/>
          <w:szCs w:val="28"/>
        </w:rPr>
        <w:t>K</w:t>
      </w:r>
      <w:r w:rsidRPr="006D7457">
        <w:rPr>
          <w:b/>
          <w:sz w:val="28"/>
          <w:szCs w:val="28"/>
          <w:lang w:val="vi-VN"/>
        </w:rPr>
        <w:t>ế hoạch và tiến độ lập quy hoạch</w:t>
      </w:r>
    </w:p>
    <w:p w14:paraId="60D6D9E9" w14:textId="77777777" w:rsidR="00037E04" w:rsidRPr="006D7457" w:rsidRDefault="00404F5E" w:rsidP="00671D12">
      <w:pPr>
        <w:spacing w:before="120" w:after="120"/>
        <w:ind w:firstLine="720"/>
        <w:jc w:val="both"/>
        <w:rPr>
          <w:sz w:val="28"/>
          <w:szCs w:val="28"/>
        </w:rPr>
      </w:pPr>
      <w:r w:rsidRPr="006D7457">
        <w:rPr>
          <w:sz w:val="28"/>
          <w:szCs w:val="28"/>
        </w:rPr>
        <w:t>-</w:t>
      </w:r>
      <w:r w:rsidR="00E816F4" w:rsidRPr="006D7457">
        <w:rPr>
          <w:sz w:val="28"/>
          <w:szCs w:val="28"/>
        </w:rPr>
        <w:t xml:space="preserve"> Kế hoạch: Tiến hành lập đồ án quy hoạch ngay sau khi nhiệm vụ quy hoạch được cấp có thẩm quyền phê duyệt.</w:t>
      </w:r>
    </w:p>
    <w:p w14:paraId="2D72A6E6" w14:textId="77777777" w:rsidR="00404F5E" w:rsidRPr="006D7457" w:rsidRDefault="00404F5E" w:rsidP="00671D12">
      <w:pPr>
        <w:spacing w:before="120" w:after="120"/>
        <w:ind w:firstLine="720"/>
        <w:jc w:val="both"/>
        <w:rPr>
          <w:sz w:val="28"/>
          <w:szCs w:val="28"/>
        </w:rPr>
      </w:pPr>
      <w:r w:rsidRPr="006D7457">
        <w:rPr>
          <w:sz w:val="28"/>
          <w:szCs w:val="28"/>
        </w:rPr>
        <w:lastRenderedPageBreak/>
        <w:t>-</w:t>
      </w:r>
      <w:r w:rsidR="00E816F4" w:rsidRPr="006D7457">
        <w:rPr>
          <w:sz w:val="28"/>
          <w:szCs w:val="28"/>
        </w:rPr>
        <w:t xml:space="preserve"> Tiến độ lập quy hoạch: Thời gian lập đồ án quy hoạch không quá 09 tháng kể từ ngày nhiệm vụ quy hoạch được phê duyệt.</w:t>
      </w:r>
      <w:r w:rsidR="00330C08" w:rsidRPr="006D7457">
        <w:rPr>
          <w:sz w:val="28"/>
          <w:szCs w:val="28"/>
        </w:rPr>
        <w:t xml:space="preserve"> </w:t>
      </w:r>
      <w:r w:rsidR="00330C08" w:rsidRPr="006D7457">
        <w:rPr>
          <w:rFonts w:eastAsia="Arial Unicode MS"/>
          <w:color w:val="000000"/>
          <w:sz w:val="28"/>
          <w:szCs w:val="28"/>
        </w:rPr>
        <w:t>Trường hợp việc lập nhiệm vụ quy hoạch và đồ án quy hoạch do hai đơn vị tư vấn khác nhau thực hiện thì thời gian lập đồ án quy hoạch được tính từ ngày ký hợp đồng tư vấn.</w:t>
      </w:r>
    </w:p>
    <w:p w14:paraId="22798492" w14:textId="77777777" w:rsidR="00D349CE" w:rsidRPr="006D7457" w:rsidRDefault="00037E04" w:rsidP="00671D12">
      <w:pPr>
        <w:spacing w:before="120" w:after="120"/>
        <w:ind w:firstLine="720"/>
        <w:jc w:val="both"/>
        <w:rPr>
          <w:b/>
          <w:sz w:val="28"/>
          <w:szCs w:val="28"/>
          <w:lang w:val="vi-VN"/>
        </w:rPr>
      </w:pPr>
      <w:r w:rsidRPr="006D7457">
        <w:rPr>
          <w:b/>
          <w:sz w:val="28"/>
          <w:szCs w:val="28"/>
        </w:rPr>
        <w:t xml:space="preserve">6.4. </w:t>
      </w:r>
      <w:r w:rsidR="007E1170" w:rsidRPr="006D7457">
        <w:rPr>
          <w:b/>
          <w:sz w:val="28"/>
          <w:szCs w:val="28"/>
        </w:rPr>
        <w:t>X</w:t>
      </w:r>
      <w:r w:rsidRPr="006D7457">
        <w:rPr>
          <w:b/>
          <w:sz w:val="28"/>
          <w:szCs w:val="28"/>
          <w:lang w:val="vi-VN"/>
        </w:rPr>
        <w:t>ác định yêu cầu về nội dung, hình thức và đối tượng lấy ý kiến về đồ án quy hoạch</w:t>
      </w:r>
    </w:p>
    <w:p w14:paraId="2ADFA5AA" w14:textId="77777777" w:rsidR="00D349CE" w:rsidRPr="006D7457" w:rsidRDefault="00D64365" w:rsidP="00671D12">
      <w:pPr>
        <w:spacing w:before="120" w:after="120"/>
        <w:ind w:firstLine="720"/>
        <w:jc w:val="both"/>
        <w:rPr>
          <w:b/>
          <w:i/>
          <w:sz w:val="28"/>
          <w:szCs w:val="28"/>
        </w:rPr>
      </w:pPr>
      <w:r w:rsidRPr="006D7457">
        <w:rPr>
          <w:b/>
          <w:i/>
          <w:sz w:val="28"/>
          <w:szCs w:val="28"/>
        </w:rPr>
        <w:t>6.4.1. Nội dung lấy ý kiến về đồ án quy hoạch</w:t>
      </w:r>
    </w:p>
    <w:p w14:paraId="60E32F51" w14:textId="77777777" w:rsidR="00F146CA" w:rsidRPr="006D7457" w:rsidRDefault="00F146CA" w:rsidP="00671D12">
      <w:pPr>
        <w:spacing w:before="120" w:after="120"/>
        <w:ind w:firstLine="720"/>
        <w:jc w:val="both"/>
        <w:rPr>
          <w:sz w:val="28"/>
          <w:szCs w:val="28"/>
        </w:rPr>
      </w:pPr>
      <w:r w:rsidRPr="006D7457">
        <w:rPr>
          <w:sz w:val="28"/>
          <w:szCs w:val="28"/>
        </w:rPr>
        <w:t>- Thực hiện theo hướng dẫn của Sở Xây dựng tỉnh Bắc Kạn tại Văn bản số 1476/SXD-QH ngày 28/7/2023.</w:t>
      </w:r>
    </w:p>
    <w:p w14:paraId="069B17FC" w14:textId="77777777" w:rsidR="00D64365" w:rsidRPr="006D7457" w:rsidRDefault="00D64365" w:rsidP="00671D12">
      <w:pPr>
        <w:spacing w:before="120" w:after="120"/>
        <w:ind w:firstLine="720"/>
        <w:jc w:val="both"/>
        <w:rPr>
          <w:sz w:val="28"/>
          <w:szCs w:val="28"/>
        </w:rPr>
      </w:pPr>
      <w:r w:rsidRPr="006D7457">
        <w:rPr>
          <w:sz w:val="28"/>
          <w:szCs w:val="28"/>
        </w:rPr>
        <w:t>- Cơ quan tổ chức lập quy hoạch có trách nhiệm lấy ý kiến</w:t>
      </w:r>
      <w:r w:rsidR="0087654D" w:rsidRPr="006D7457">
        <w:rPr>
          <w:sz w:val="28"/>
          <w:szCs w:val="28"/>
        </w:rPr>
        <w:t xml:space="preserve"> các</w:t>
      </w:r>
      <w:r w:rsidRPr="006D7457">
        <w:rPr>
          <w:sz w:val="28"/>
          <w:szCs w:val="28"/>
        </w:rPr>
        <w:t xml:space="preserve"> cơ quan, tổ chức, cá nhân và cộng đồng dân cư có liên quan về </w:t>
      </w:r>
      <w:r w:rsidR="00687558" w:rsidRPr="006D7457">
        <w:rPr>
          <w:sz w:val="28"/>
          <w:szCs w:val="28"/>
        </w:rPr>
        <w:t>nội dung của đồ án quy hoạch</w:t>
      </w:r>
      <w:r w:rsidRPr="006D7457">
        <w:rPr>
          <w:sz w:val="28"/>
          <w:szCs w:val="28"/>
        </w:rPr>
        <w:t>. Ủy ban nhân dân</w:t>
      </w:r>
      <w:r w:rsidR="004D135F" w:rsidRPr="006D7457">
        <w:rPr>
          <w:sz w:val="28"/>
          <w:szCs w:val="28"/>
        </w:rPr>
        <w:t xml:space="preserve"> các cấp</w:t>
      </w:r>
      <w:r w:rsidRPr="006D7457">
        <w:rPr>
          <w:sz w:val="28"/>
          <w:szCs w:val="28"/>
        </w:rPr>
        <w:t xml:space="preserve"> có liên quan, tổ chức tư vấn lập quy hoạch có trách nhiệm phối hợp với cơ quan tổ chức lập quy hoạch trong việc lấy ý kiến.</w:t>
      </w:r>
    </w:p>
    <w:p w14:paraId="06F3E50F" w14:textId="77777777" w:rsidR="00D64365" w:rsidRPr="006D7457" w:rsidRDefault="00D64365" w:rsidP="00671D12">
      <w:pPr>
        <w:spacing w:before="120" w:after="120"/>
        <w:ind w:firstLine="720"/>
        <w:jc w:val="both"/>
        <w:rPr>
          <w:sz w:val="28"/>
          <w:szCs w:val="28"/>
        </w:rPr>
      </w:pPr>
      <w:r w:rsidRPr="006D7457">
        <w:rPr>
          <w:sz w:val="28"/>
          <w:szCs w:val="28"/>
        </w:rPr>
        <w:t>- Các ý kiến đóng góp phải được tổng hợp đầy đủ, có giải trình, tiếp thu và báo cáo cấp có thẩm quyền xem xét trước khi quyết định phê duyệt.</w:t>
      </w:r>
    </w:p>
    <w:p w14:paraId="55A72100" w14:textId="77777777" w:rsidR="00037E04" w:rsidRPr="006D7457" w:rsidRDefault="00D64365" w:rsidP="00671D12">
      <w:pPr>
        <w:spacing w:before="120" w:after="120"/>
        <w:ind w:firstLine="720"/>
        <w:jc w:val="both"/>
        <w:rPr>
          <w:b/>
          <w:i/>
          <w:sz w:val="28"/>
          <w:szCs w:val="28"/>
        </w:rPr>
      </w:pPr>
      <w:r w:rsidRPr="006D7457">
        <w:rPr>
          <w:b/>
          <w:i/>
          <w:sz w:val="28"/>
          <w:szCs w:val="28"/>
        </w:rPr>
        <w:t>6.4.2.</w:t>
      </w:r>
      <w:r w:rsidR="00A638D0" w:rsidRPr="006D7457">
        <w:rPr>
          <w:b/>
          <w:i/>
          <w:sz w:val="28"/>
          <w:szCs w:val="28"/>
        </w:rPr>
        <w:t xml:space="preserve"> Hình thức và đối tượng lấy ý kiến về đồ án quy hoạch</w:t>
      </w:r>
    </w:p>
    <w:p w14:paraId="07A9F1D1" w14:textId="77777777" w:rsidR="004D135F" w:rsidRPr="006D7457" w:rsidRDefault="004D135F" w:rsidP="00671D12">
      <w:pPr>
        <w:spacing w:before="120" w:after="120"/>
        <w:ind w:firstLine="720"/>
        <w:jc w:val="both"/>
        <w:rPr>
          <w:sz w:val="28"/>
          <w:szCs w:val="28"/>
        </w:rPr>
      </w:pPr>
      <w:r w:rsidRPr="006D7457">
        <w:rPr>
          <w:sz w:val="28"/>
          <w:szCs w:val="28"/>
        </w:rPr>
        <w:t>- Đối tượng lấy ý kiến bao gồm: Các cơ quan, tổ chức, cá nhân có liên quan và cộng đồng dân cư trong khu vực quy hoạch.</w:t>
      </w:r>
    </w:p>
    <w:p w14:paraId="1DAE9939" w14:textId="77777777" w:rsidR="004D135F" w:rsidRPr="006D7457" w:rsidRDefault="004D135F" w:rsidP="00671D12">
      <w:pPr>
        <w:spacing w:before="120" w:after="120"/>
        <w:ind w:firstLine="720"/>
        <w:jc w:val="both"/>
        <w:rPr>
          <w:sz w:val="28"/>
          <w:szCs w:val="28"/>
        </w:rPr>
      </w:pPr>
      <w:r w:rsidRPr="006D7457">
        <w:rPr>
          <w:sz w:val="28"/>
          <w:szCs w:val="28"/>
        </w:rPr>
        <w:t>- Hình thức lấy ý kiến:</w:t>
      </w:r>
    </w:p>
    <w:p w14:paraId="4E38DF52" w14:textId="77777777" w:rsidR="00D64365" w:rsidRPr="006D7457" w:rsidRDefault="004D135F" w:rsidP="00671D12">
      <w:pPr>
        <w:spacing w:before="120" w:after="120"/>
        <w:ind w:firstLine="720"/>
        <w:jc w:val="both"/>
        <w:rPr>
          <w:sz w:val="28"/>
          <w:szCs w:val="28"/>
        </w:rPr>
      </w:pPr>
      <w:r w:rsidRPr="006D7457">
        <w:rPr>
          <w:sz w:val="28"/>
          <w:szCs w:val="28"/>
        </w:rPr>
        <w:t>+</w:t>
      </w:r>
      <w:r w:rsidR="00D64365" w:rsidRPr="006D7457">
        <w:rPr>
          <w:sz w:val="28"/>
          <w:szCs w:val="28"/>
        </w:rPr>
        <w:t xml:space="preserve"> Đối với các cơ quan, tổ chức có liên quan, việc lấy ý kiến được thực hiện bằng hình thức gửi hồ sơ, tài liệu hoặc tổ chức hội nghị, hội thảo. Cơ quan, tổ chức được lấy ý kiến có trách nhiệm trả lời bằng văn bản</w:t>
      </w:r>
      <w:r w:rsidR="006D6C4E" w:rsidRPr="006D7457">
        <w:rPr>
          <w:sz w:val="28"/>
          <w:szCs w:val="28"/>
        </w:rPr>
        <w:t>.</w:t>
      </w:r>
    </w:p>
    <w:p w14:paraId="76DC2ECB" w14:textId="77777777" w:rsidR="00D64365" w:rsidRPr="006D7457" w:rsidRDefault="004D135F" w:rsidP="00671D12">
      <w:pPr>
        <w:spacing w:before="120" w:after="120"/>
        <w:ind w:firstLine="720"/>
        <w:jc w:val="both"/>
        <w:rPr>
          <w:sz w:val="28"/>
          <w:szCs w:val="28"/>
        </w:rPr>
      </w:pPr>
      <w:r w:rsidRPr="006D7457">
        <w:rPr>
          <w:sz w:val="28"/>
          <w:szCs w:val="28"/>
        </w:rPr>
        <w:t>+</w:t>
      </w:r>
      <w:r w:rsidR="00D64365" w:rsidRPr="006D7457">
        <w:rPr>
          <w:sz w:val="28"/>
          <w:szCs w:val="28"/>
        </w:rPr>
        <w:t xml:space="preserve"> Đối với cộng đồng dân cư trong khu vực quy hoạch, việc lấy ý kiến được thực hiện bằng phiếu góp ý thông qua hình thức trưng bày công khai hoặc giới thiệu phương án quy hoạch trên phương tiện thông tin đại chúng.</w:t>
      </w:r>
    </w:p>
    <w:p w14:paraId="77FC120F" w14:textId="77777777" w:rsidR="00D64365" w:rsidRPr="006D7457" w:rsidRDefault="00D64365" w:rsidP="00671D12">
      <w:pPr>
        <w:spacing w:before="120" w:after="120"/>
        <w:ind w:firstLine="720"/>
        <w:jc w:val="both"/>
        <w:rPr>
          <w:sz w:val="28"/>
          <w:szCs w:val="28"/>
        </w:rPr>
      </w:pPr>
      <w:r w:rsidRPr="006D7457">
        <w:rPr>
          <w:sz w:val="28"/>
          <w:szCs w:val="28"/>
        </w:rPr>
        <w:t>- Thời gian lấy ý kiến ít nhất là 15 ngày đối với cơ quan, 30 ngày đối với tổ chức, cá nhân, cộng đồng dân cư.</w:t>
      </w:r>
    </w:p>
    <w:p w14:paraId="1C4DD472" w14:textId="743FC0D3" w:rsidR="001C1B0A" w:rsidRPr="006D7457" w:rsidRDefault="001C1B0A" w:rsidP="001C1B0A">
      <w:pPr>
        <w:spacing w:before="120" w:after="120"/>
        <w:ind w:firstLine="720"/>
        <w:jc w:val="both"/>
        <w:rPr>
          <w:b/>
          <w:sz w:val="28"/>
          <w:szCs w:val="28"/>
        </w:rPr>
      </w:pPr>
      <w:r w:rsidRPr="006D7457">
        <w:rPr>
          <w:b/>
          <w:sz w:val="28"/>
          <w:szCs w:val="28"/>
        </w:rPr>
        <w:t>V</w:t>
      </w:r>
      <w:r w:rsidR="00714A83" w:rsidRPr="006D7457">
        <w:rPr>
          <w:b/>
          <w:sz w:val="28"/>
          <w:szCs w:val="28"/>
        </w:rPr>
        <w:t>II</w:t>
      </w:r>
      <w:r w:rsidRPr="006D7457">
        <w:rPr>
          <w:b/>
          <w:sz w:val="28"/>
          <w:szCs w:val="28"/>
        </w:rPr>
        <w:t>. KẾT LUẬN KIẾN NGHỊ</w:t>
      </w:r>
    </w:p>
    <w:p w14:paraId="70DBCACA" w14:textId="77777777" w:rsidR="001C1B0A" w:rsidRPr="006D7457" w:rsidRDefault="001C1B0A" w:rsidP="001C1B0A">
      <w:pPr>
        <w:pStyle w:val="NoSpacing"/>
        <w:spacing w:after="120" w:line="240" w:lineRule="auto"/>
        <w:rPr>
          <w:szCs w:val="28"/>
          <w:lang w:eastAsia="x-none"/>
        </w:rPr>
      </w:pPr>
      <w:r w:rsidRPr="006D7457">
        <w:rPr>
          <w:szCs w:val="28"/>
          <w:lang w:eastAsia="x-none"/>
        </w:rPr>
        <w:t xml:space="preserve">Việc lập các quy hoạch phân khu để cụ thể hoá quy hoạch chung xây dựng thành phố Bắc Kạn là một trong những công việc có ý nghĩa hết sức quan trọng đối với sự phát triển kinh tế - xã hội của thành phố Bắc Kạn. </w:t>
      </w:r>
    </w:p>
    <w:p w14:paraId="3AFF9C1F" w14:textId="77777777" w:rsidR="001C1B0A" w:rsidRPr="006D7457" w:rsidRDefault="00752173" w:rsidP="001C1B0A">
      <w:pPr>
        <w:pStyle w:val="NoSpacing"/>
        <w:spacing w:after="120" w:line="240" w:lineRule="auto"/>
        <w:rPr>
          <w:szCs w:val="28"/>
          <w:lang w:val="it-IT"/>
        </w:rPr>
      </w:pPr>
      <w:r w:rsidRPr="006D7457">
        <w:rPr>
          <w:szCs w:val="28"/>
          <w:lang w:eastAsia="x-none"/>
        </w:rPr>
        <w:t>Nhiệm vụ</w:t>
      </w:r>
      <w:r w:rsidR="001C1B0A" w:rsidRPr="006D7457">
        <w:rPr>
          <w:szCs w:val="28"/>
          <w:lang w:eastAsia="x-none"/>
        </w:rPr>
        <w:t xml:space="preserve"> </w:t>
      </w:r>
      <w:r w:rsidR="001C1B0A" w:rsidRPr="006D7457">
        <w:rPr>
          <w:szCs w:val="28"/>
        </w:rPr>
        <w:t xml:space="preserve">Quy hoạch phân khu tỷ lệ 1/2000 phân khu </w:t>
      </w:r>
      <w:r w:rsidRPr="006D7457">
        <w:rPr>
          <w:szCs w:val="28"/>
        </w:rPr>
        <w:t>N</w:t>
      </w:r>
      <w:r w:rsidR="001C1B0A" w:rsidRPr="006D7457">
        <w:rPr>
          <w:szCs w:val="28"/>
        </w:rPr>
        <w:t xml:space="preserve">3 - </w:t>
      </w:r>
      <w:r w:rsidRPr="006D7457">
        <w:rPr>
          <w:szCs w:val="28"/>
        </w:rPr>
        <w:t>K</w:t>
      </w:r>
      <w:r w:rsidR="001C1B0A" w:rsidRPr="006D7457">
        <w:rPr>
          <w:szCs w:val="28"/>
        </w:rPr>
        <w:t>hu đô thị trung tâm phường Huyền Tụng, thành phố Bắc Kạn</w:t>
      </w:r>
      <w:r w:rsidR="001C1B0A" w:rsidRPr="006D7457">
        <w:rPr>
          <w:szCs w:val="28"/>
          <w:lang w:val="it-IT"/>
        </w:rPr>
        <w:t xml:space="preserve"> đã được nghiên cứu kỹ lưỡng, nghiêm túc, đảm bảo các nội dung</w:t>
      </w:r>
      <w:r w:rsidRPr="006D7457">
        <w:rPr>
          <w:szCs w:val="28"/>
          <w:lang w:val="it-IT"/>
        </w:rPr>
        <w:t xml:space="preserve"> và trình tự theo quy định của p</w:t>
      </w:r>
      <w:r w:rsidR="001C1B0A" w:rsidRPr="006D7457">
        <w:rPr>
          <w:szCs w:val="28"/>
          <w:lang w:val="it-IT"/>
        </w:rPr>
        <w:t>háp luật hiện hành.</w:t>
      </w:r>
    </w:p>
    <w:p w14:paraId="7B152B19" w14:textId="088E8673" w:rsidR="001C1B0A" w:rsidRPr="006D7457" w:rsidRDefault="001C1B0A" w:rsidP="001C1B0A">
      <w:pPr>
        <w:spacing w:before="120" w:after="120"/>
        <w:ind w:firstLine="720"/>
        <w:jc w:val="both"/>
        <w:rPr>
          <w:sz w:val="28"/>
          <w:szCs w:val="28"/>
          <w:lang w:val="it-IT"/>
        </w:rPr>
      </w:pPr>
      <w:r w:rsidRPr="006D7457">
        <w:rPr>
          <w:sz w:val="28"/>
          <w:szCs w:val="28"/>
          <w:lang w:val="it-IT"/>
        </w:rPr>
        <w:t>Kính đề nghị hội đồng</w:t>
      </w:r>
      <w:r w:rsidR="00752173" w:rsidRPr="006D7457">
        <w:rPr>
          <w:sz w:val="28"/>
          <w:szCs w:val="28"/>
          <w:lang w:val="it-IT"/>
        </w:rPr>
        <w:t xml:space="preserve"> thẩm định, trình Ủy ban nhân dân</w:t>
      </w:r>
      <w:r w:rsidRPr="006D7457">
        <w:rPr>
          <w:sz w:val="28"/>
          <w:szCs w:val="28"/>
          <w:lang w:val="it-IT"/>
        </w:rPr>
        <w:t xml:space="preserve"> thành phố Bắc Kạn phê duyệt làm cơ sở triển khai các bước tiếp theo./.</w:t>
      </w:r>
    </w:p>
    <w:p w14:paraId="5EC8ABB6" w14:textId="53705F53" w:rsidR="00212FD0" w:rsidRPr="006D7457" w:rsidRDefault="00212FD0" w:rsidP="001C1B0A">
      <w:pPr>
        <w:spacing w:before="120" w:after="120"/>
        <w:ind w:firstLine="720"/>
        <w:jc w:val="both"/>
        <w:rPr>
          <w:sz w:val="28"/>
          <w:szCs w:val="28"/>
          <w:lang w:val="it-IT"/>
        </w:rPr>
      </w:pPr>
    </w:p>
    <w:p w14:paraId="1905D6CF" w14:textId="100E8D02" w:rsidR="00212FD0" w:rsidRPr="006D7457" w:rsidRDefault="00212FD0" w:rsidP="001C1B0A">
      <w:pPr>
        <w:spacing w:before="120" w:after="120"/>
        <w:ind w:firstLine="720"/>
        <w:jc w:val="both"/>
        <w:rPr>
          <w:sz w:val="28"/>
          <w:szCs w:val="28"/>
          <w:lang w:val="it-IT"/>
        </w:rPr>
      </w:pPr>
    </w:p>
    <w:p w14:paraId="194435FC" w14:textId="68D7B71F" w:rsidR="00212FD0" w:rsidRPr="006D7457" w:rsidRDefault="00212FD0" w:rsidP="001C1B0A">
      <w:pPr>
        <w:spacing w:before="120" w:after="120"/>
        <w:ind w:firstLine="720"/>
        <w:jc w:val="both"/>
        <w:rPr>
          <w:sz w:val="28"/>
          <w:szCs w:val="28"/>
          <w:lang w:val="it-IT"/>
        </w:rPr>
      </w:pPr>
    </w:p>
    <w:p w14:paraId="36991168" w14:textId="293D80E6" w:rsidR="00212FD0" w:rsidRPr="006D7457" w:rsidRDefault="00212FD0" w:rsidP="001C1B0A">
      <w:pPr>
        <w:spacing w:before="120" w:after="120"/>
        <w:ind w:firstLine="720"/>
        <w:jc w:val="both"/>
        <w:rPr>
          <w:sz w:val="28"/>
          <w:szCs w:val="28"/>
          <w:lang w:val="it-IT"/>
        </w:rPr>
      </w:pPr>
    </w:p>
    <w:p w14:paraId="3786C149" w14:textId="47B1DD2B" w:rsidR="00212FD0" w:rsidRPr="006D7457" w:rsidRDefault="00212FD0" w:rsidP="001C1B0A">
      <w:pPr>
        <w:spacing w:before="120" w:after="120"/>
        <w:ind w:firstLine="720"/>
        <w:jc w:val="both"/>
        <w:rPr>
          <w:sz w:val="28"/>
          <w:szCs w:val="28"/>
          <w:lang w:val="it-IT"/>
        </w:rPr>
      </w:pPr>
    </w:p>
    <w:p w14:paraId="0D7E97AF" w14:textId="4C8DDEFA" w:rsidR="00212FD0" w:rsidRPr="006D7457" w:rsidRDefault="00212FD0" w:rsidP="001C1B0A">
      <w:pPr>
        <w:spacing w:before="120" w:after="120"/>
        <w:ind w:firstLine="720"/>
        <w:jc w:val="both"/>
        <w:rPr>
          <w:sz w:val="28"/>
          <w:szCs w:val="28"/>
          <w:lang w:val="it-IT"/>
        </w:rPr>
      </w:pPr>
    </w:p>
    <w:p w14:paraId="79B004D1" w14:textId="70B5CA9F" w:rsidR="00212FD0" w:rsidRPr="006D7457" w:rsidRDefault="00212FD0" w:rsidP="001C1B0A">
      <w:pPr>
        <w:spacing w:before="120" w:after="120"/>
        <w:ind w:firstLine="720"/>
        <w:jc w:val="both"/>
        <w:rPr>
          <w:sz w:val="28"/>
          <w:szCs w:val="28"/>
          <w:lang w:val="it-IT"/>
        </w:rPr>
      </w:pPr>
    </w:p>
    <w:p w14:paraId="092B29FB" w14:textId="57F62B2B" w:rsidR="00212FD0" w:rsidRPr="006D7457" w:rsidRDefault="00212FD0" w:rsidP="001C1B0A">
      <w:pPr>
        <w:spacing w:before="120" w:after="120"/>
        <w:ind w:firstLine="720"/>
        <w:jc w:val="both"/>
        <w:rPr>
          <w:sz w:val="28"/>
          <w:szCs w:val="28"/>
          <w:lang w:val="it-IT"/>
        </w:rPr>
      </w:pPr>
    </w:p>
    <w:p w14:paraId="19E2F82D" w14:textId="77777777" w:rsidR="00212FD0" w:rsidRPr="006D7457" w:rsidRDefault="00212FD0" w:rsidP="001C1B0A">
      <w:pPr>
        <w:spacing w:before="120" w:after="120"/>
        <w:ind w:firstLine="720"/>
        <w:jc w:val="both"/>
        <w:rPr>
          <w:sz w:val="28"/>
          <w:szCs w:val="28"/>
          <w:lang w:val="it-IT"/>
        </w:rPr>
      </w:pPr>
    </w:p>
    <w:tbl>
      <w:tblPr>
        <w:tblW w:w="9440" w:type="dxa"/>
        <w:tblLook w:val="04A0" w:firstRow="1" w:lastRow="0" w:firstColumn="1" w:lastColumn="0" w:noHBand="0" w:noVBand="1"/>
      </w:tblPr>
      <w:tblGrid>
        <w:gridCol w:w="520"/>
        <w:gridCol w:w="1193"/>
        <w:gridCol w:w="1366"/>
        <w:gridCol w:w="833"/>
        <w:gridCol w:w="1366"/>
        <w:gridCol w:w="1116"/>
        <w:gridCol w:w="1366"/>
        <w:gridCol w:w="1680"/>
      </w:tblGrid>
      <w:tr w:rsidR="00C95DE3" w:rsidRPr="006D7457" w14:paraId="011A32DF" w14:textId="77777777" w:rsidTr="00C95DE3">
        <w:trPr>
          <w:trHeight w:val="315"/>
        </w:trPr>
        <w:tc>
          <w:tcPr>
            <w:tcW w:w="9440" w:type="dxa"/>
            <w:gridSpan w:val="8"/>
            <w:tcBorders>
              <w:top w:val="nil"/>
              <w:left w:val="nil"/>
              <w:bottom w:val="nil"/>
              <w:right w:val="nil"/>
            </w:tcBorders>
            <w:shd w:val="clear" w:color="auto" w:fill="auto"/>
            <w:vAlign w:val="center"/>
            <w:hideMark/>
          </w:tcPr>
          <w:p w14:paraId="4284F0E4" w14:textId="77777777" w:rsidR="00C95DE3" w:rsidRPr="006D7457" w:rsidRDefault="00C95DE3">
            <w:pPr>
              <w:jc w:val="center"/>
              <w:rPr>
                <w:b/>
                <w:bCs/>
                <w:color w:val="000000"/>
              </w:rPr>
            </w:pPr>
            <w:r w:rsidRPr="006D7457">
              <w:rPr>
                <w:b/>
                <w:bCs/>
                <w:color w:val="000000"/>
              </w:rPr>
              <w:t>BẢNG TỔNG HỢP DỰ TOÁN KINH PHÍ LẬP QUY HOẠCH</w:t>
            </w:r>
          </w:p>
        </w:tc>
      </w:tr>
      <w:tr w:rsidR="00C95DE3" w:rsidRPr="006D7457" w14:paraId="584538C2" w14:textId="77777777" w:rsidTr="00C95DE3">
        <w:trPr>
          <w:trHeight w:val="255"/>
        </w:trPr>
        <w:tc>
          <w:tcPr>
            <w:tcW w:w="9440" w:type="dxa"/>
            <w:gridSpan w:val="8"/>
            <w:tcBorders>
              <w:top w:val="nil"/>
              <w:left w:val="nil"/>
              <w:bottom w:val="nil"/>
              <w:right w:val="nil"/>
            </w:tcBorders>
            <w:shd w:val="clear" w:color="auto" w:fill="auto"/>
            <w:vAlign w:val="center"/>
            <w:hideMark/>
          </w:tcPr>
          <w:p w14:paraId="651E58E5" w14:textId="77777777" w:rsidR="00C95DE3" w:rsidRPr="006D7457" w:rsidRDefault="00C95DE3">
            <w:pPr>
              <w:jc w:val="center"/>
              <w:rPr>
                <w:b/>
                <w:bCs/>
                <w:color w:val="000000"/>
                <w:sz w:val="20"/>
                <w:szCs w:val="20"/>
              </w:rPr>
            </w:pPr>
            <w:r w:rsidRPr="006D7457">
              <w:rPr>
                <w:b/>
                <w:bCs/>
                <w:color w:val="000000"/>
                <w:sz w:val="20"/>
                <w:szCs w:val="20"/>
              </w:rPr>
              <w:t>QUY HOẠCH PHÂN KHU XÂY DỰNG TỶ LỆ 1/2000</w:t>
            </w:r>
          </w:p>
        </w:tc>
      </w:tr>
      <w:tr w:rsidR="00C95DE3" w:rsidRPr="006D7457" w14:paraId="676DB6A9" w14:textId="77777777" w:rsidTr="00C95DE3">
        <w:trPr>
          <w:trHeight w:val="255"/>
        </w:trPr>
        <w:tc>
          <w:tcPr>
            <w:tcW w:w="9440" w:type="dxa"/>
            <w:gridSpan w:val="8"/>
            <w:tcBorders>
              <w:top w:val="nil"/>
              <w:left w:val="nil"/>
              <w:bottom w:val="nil"/>
              <w:right w:val="nil"/>
            </w:tcBorders>
            <w:shd w:val="clear" w:color="auto" w:fill="auto"/>
            <w:vAlign w:val="center"/>
            <w:hideMark/>
          </w:tcPr>
          <w:p w14:paraId="729F6189" w14:textId="77777777" w:rsidR="00C95DE3" w:rsidRPr="006D7457" w:rsidRDefault="00C95DE3">
            <w:pPr>
              <w:jc w:val="center"/>
              <w:rPr>
                <w:b/>
                <w:bCs/>
                <w:color w:val="000000"/>
                <w:sz w:val="20"/>
                <w:szCs w:val="20"/>
              </w:rPr>
            </w:pPr>
            <w:r w:rsidRPr="006D7457">
              <w:rPr>
                <w:b/>
                <w:bCs/>
                <w:color w:val="000000"/>
                <w:sz w:val="20"/>
                <w:szCs w:val="20"/>
              </w:rPr>
              <w:t>PHÂN KHU N3 - KHU ĐÔ THỊ TRUNG TÂM PHƯỜNG HUYỀN TỤNG, THÀNH PHỐ BẮC KẠN</w:t>
            </w:r>
          </w:p>
        </w:tc>
      </w:tr>
      <w:tr w:rsidR="00C95DE3" w:rsidRPr="006D7457" w14:paraId="21AE0843" w14:textId="77777777" w:rsidTr="00C95DE3">
        <w:trPr>
          <w:trHeight w:val="255"/>
        </w:trPr>
        <w:tc>
          <w:tcPr>
            <w:tcW w:w="9440" w:type="dxa"/>
            <w:gridSpan w:val="8"/>
            <w:tcBorders>
              <w:top w:val="nil"/>
              <w:left w:val="nil"/>
              <w:bottom w:val="nil"/>
              <w:right w:val="nil"/>
            </w:tcBorders>
            <w:shd w:val="clear" w:color="auto" w:fill="auto"/>
            <w:vAlign w:val="center"/>
            <w:hideMark/>
          </w:tcPr>
          <w:p w14:paraId="77054ED4" w14:textId="77777777" w:rsidR="00C95DE3" w:rsidRPr="006D7457" w:rsidRDefault="00C95DE3">
            <w:pPr>
              <w:jc w:val="center"/>
              <w:rPr>
                <w:b/>
                <w:bCs/>
                <w:color w:val="000000"/>
                <w:sz w:val="20"/>
                <w:szCs w:val="20"/>
              </w:rPr>
            </w:pPr>
            <w:r w:rsidRPr="006D7457">
              <w:rPr>
                <w:b/>
                <w:bCs/>
                <w:color w:val="000000"/>
                <w:sz w:val="20"/>
                <w:szCs w:val="20"/>
              </w:rPr>
              <w:t>ĐỊA ĐIỂM: PHƯỜNG HUYỀN TỤNG, THÀNH PHỐ BẮC KẠN, TỈNH BẮC KẠN</w:t>
            </w:r>
          </w:p>
        </w:tc>
      </w:tr>
      <w:tr w:rsidR="00C95DE3" w:rsidRPr="006D7457" w14:paraId="4E339656" w14:textId="77777777" w:rsidTr="00AE67E5">
        <w:trPr>
          <w:trHeight w:val="255"/>
        </w:trPr>
        <w:tc>
          <w:tcPr>
            <w:tcW w:w="520" w:type="dxa"/>
            <w:tcBorders>
              <w:top w:val="nil"/>
              <w:left w:val="nil"/>
              <w:bottom w:val="nil"/>
              <w:right w:val="nil"/>
            </w:tcBorders>
            <w:shd w:val="clear" w:color="auto" w:fill="auto"/>
            <w:vAlign w:val="center"/>
            <w:hideMark/>
          </w:tcPr>
          <w:p w14:paraId="2C7FC5E3" w14:textId="77777777" w:rsidR="00C95DE3" w:rsidRPr="006D7457" w:rsidRDefault="00C95DE3">
            <w:pPr>
              <w:jc w:val="center"/>
              <w:rPr>
                <w:b/>
                <w:bCs/>
                <w:color w:val="000000"/>
                <w:sz w:val="20"/>
                <w:szCs w:val="20"/>
              </w:rPr>
            </w:pPr>
          </w:p>
        </w:tc>
        <w:tc>
          <w:tcPr>
            <w:tcW w:w="1193" w:type="dxa"/>
            <w:tcBorders>
              <w:top w:val="nil"/>
              <w:left w:val="nil"/>
              <w:bottom w:val="nil"/>
              <w:right w:val="nil"/>
            </w:tcBorders>
            <w:shd w:val="clear" w:color="auto" w:fill="auto"/>
            <w:vAlign w:val="center"/>
            <w:hideMark/>
          </w:tcPr>
          <w:p w14:paraId="3CD75D3F" w14:textId="77777777" w:rsidR="00C95DE3" w:rsidRPr="006D7457" w:rsidRDefault="00C95DE3">
            <w:pPr>
              <w:jc w:val="center"/>
              <w:rPr>
                <w:sz w:val="20"/>
                <w:szCs w:val="20"/>
              </w:rPr>
            </w:pPr>
          </w:p>
        </w:tc>
        <w:tc>
          <w:tcPr>
            <w:tcW w:w="1366" w:type="dxa"/>
            <w:tcBorders>
              <w:top w:val="nil"/>
              <w:left w:val="nil"/>
              <w:bottom w:val="nil"/>
              <w:right w:val="nil"/>
            </w:tcBorders>
            <w:shd w:val="clear" w:color="auto" w:fill="auto"/>
            <w:vAlign w:val="center"/>
            <w:hideMark/>
          </w:tcPr>
          <w:p w14:paraId="2D21142D" w14:textId="77777777" w:rsidR="00C95DE3" w:rsidRPr="006D7457" w:rsidRDefault="00C95DE3">
            <w:pPr>
              <w:jc w:val="center"/>
              <w:rPr>
                <w:sz w:val="20"/>
                <w:szCs w:val="20"/>
              </w:rPr>
            </w:pPr>
          </w:p>
        </w:tc>
        <w:tc>
          <w:tcPr>
            <w:tcW w:w="833" w:type="dxa"/>
            <w:tcBorders>
              <w:top w:val="nil"/>
              <w:left w:val="nil"/>
              <w:bottom w:val="nil"/>
              <w:right w:val="nil"/>
            </w:tcBorders>
            <w:shd w:val="clear" w:color="auto" w:fill="auto"/>
            <w:vAlign w:val="center"/>
            <w:hideMark/>
          </w:tcPr>
          <w:p w14:paraId="690FD777" w14:textId="77777777" w:rsidR="00C95DE3" w:rsidRPr="006D7457" w:rsidRDefault="00C95DE3">
            <w:pPr>
              <w:jc w:val="center"/>
              <w:rPr>
                <w:sz w:val="20"/>
                <w:szCs w:val="20"/>
              </w:rPr>
            </w:pPr>
          </w:p>
        </w:tc>
        <w:tc>
          <w:tcPr>
            <w:tcW w:w="1366" w:type="dxa"/>
            <w:tcBorders>
              <w:top w:val="nil"/>
              <w:left w:val="nil"/>
              <w:bottom w:val="nil"/>
              <w:right w:val="nil"/>
            </w:tcBorders>
            <w:shd w:val="clear" w:color="auto" w:fill="auto"/>
            <w:vAlign w:val="center"/>
            <w:hideMark/>
          </w:tcPr>
          <w:p w14:paraId="1FC9D742" w14:textId="77777777" w:rsidR="00C95DE3" w:rsidRPr="006D7457" w:rsidRDefault="00C95DE3">
            <w:pPr>
              <w:jc w:val="center"/>
              <w:rPr>
                <w:sz w:val="20"/>
                <w:szCs w:val="20"/>
              </w:rPr>
            </w:pPr>
          </w:p>
        </w:tc>
        <w:tc>
          <w:tcPr>
            <w:tcW w:w="1116" w:type="dxa"/>
            <w:tcBorders>
              <w:top w:val="nil"/>
              <w:left w:val="nil"/>
              <w:bottom w:val="nil"/>
              <w:right w:val="nil"/>
            </w:tcBorders>
            <w:shd w:val="clear" w:color="auto" w:fill="auto"/>
            <w:vAlign w:val="center"/>
            <w:hideMark/>
          </w:tcPr>
          <w:p w14:paraId="1D53CF74" w14:textId="77777777" w:rsidR="00C95DE3" w:rsidRPr="006D7457" w:rsidRDefault="00C95DE3">
            <w:pPr>
              <w:jc w:val="center"/>
              <w:rPr>
                <w:sz w:val="20"/>
                <w:szCs w:val="20"/>
              </w:rPr>
            </w:pPr>
          </w:p>
        </w:tc>
        <w:tc>
          <w:tcPr>
            <w:tcW w:w="1366" w:type="dxa"/>
            <w:tcBorders>
              <w:top w:val="nil"/>
              <w:left w:val="nil"/>
              <w:bottom w:val="nil"/>
              <w:right w:val="nil"/>
            </w:tcBorders>
            <w:shd w:val="clear" w:color="auto" w:fill="auto"/>
            <w:vAlign w:val="center"/>
            <w:hideMark/>
          </w:tcPr>
          <w:p w14:paraId="334A4BC4" w14:textId="77777777" w:rsidR="00C95DE3" w:rsidRPr="006D7457" w:rsidRDefault="00C95DE3">
            <w:pPr>
              <w:jc w:val="center"/>
              <w:rPr>
                <w:sz w:val="20"/>
                <w:szCs w:val="20"/>
              </w:rPr>
            </w:pPr>
          </w:p>
        </w:tc>
        <w:tc>
          <w:tcPr>
            <w:tcW w:w="1680" w:type="dxa"/>
            <w:tcBorders>
              <w:top w:val="nil"/>
              <w:left w:val="nil"/>
              <w:bottom w:val="nil"/>
              <w:right w:val="nil"/>
            </w:tcBorders>
            <w:shd w:val="clear" w:color="auto" w:fill="auto"/>
            <w:vAlign w:val="center"/>
            <w:hideMark/>
          </w:tcPr>
          <w:p w14:paraId="444961A3" w14:textId="77777777" w:rsidR="00C95DE3" w:rsidRPr="006D7457" w:rsidRDefault="00C95DE3">
            <w:pPr>
              <w:jc w:val="center"/>
              <w:rPr>
                <w:sz w:val="20"/>
                <w:szCs w:val="20"/>
              </w:rPr>
            </w:pPr>
          </w:p>
        </w:tc>
      </w:tr>
      <w:tr w:rsidR="00C95DE3" w:rsidRPr="006D7457" w14:paraId="2C547F30" w14:textId="77777777" w:rsidTr="00C95DE3">
        <w:trPr>
          <w:trHeight w:val="255"/>
        </w:trPr>
        <w:tc>
          <w:tcPr>
            <w:tcW w:w="9440" w:type="dxa"/>
            <w:gridSpan w:val="8"/>
            <w:tcBorders>
              <w:top w:val="nil"/>
              <w:left w:val="nil"/>
              <w:bottom w:val="nil"/>
              <w:right w:val="nil"/>
            </w:tcBorders>
            <w:shd w:val="clear" w:color="auto" w:fill="auto"/>
            <w:vAlign w:val="center"/>
            <w:hideMark/>
          </w:tcPr>
          <w:p w14:paraId="2C1B3F34" w14:textId="77777777" w:rsidR="00C95DE3" w:rsidRPr="006D7457" w:rsidRDefault="00C95DE3">
            <w:pPr>
              <w:jc w:val="center"/>
              <w:rPr>
                <w:b/>
                <w:bCs/>
                <w:color w:val="000000"/>
                <w:sz w:val="20"/>
                <w:szCs w:val="20"/>
              </w:rPr>
            </w:pPr>
            <w:r w:rsidRPr="006D7457">
              <w:rPr>
                <w:b/>
                <w:bCs/>
                <w:color w:val="000000"/>
                <w:sz w:val="20"/>
                <w:szCs w:val="20"/>
              </w:rPr>
              <w:t>QUY MÔ LẬP QUY HOẠCH: 122,1 HA</w:t>
            </w:r>
          </w:p>
        </w:tc>
      </w:tr>
      <w:tr w:rsidR="00C95DE3" w:rsidRPr="006D7457" w14:paraId="3EA9FED4" w14:textId="77777777" w:rsidTr="00AE67E5">
        <w:trPr>
          <w:trHeight w:val="255"/>
        </w:trPr>
        <w:tc>
          <w:tcPr>
            <w:tcW w:w="520" w:type="dxa"/>
            <w:tcBorders>
              <w:top w:val="nil"/>
              <w:left w:val="nil"/>
              <w:bottom w:val="single" w:sz="4" w:space="0" w:color="auto"/>
              <w:right w:val="nil"/>
            </w:tcBorders>
            <w:shd w:val="clear" w:color="auto" w:fill="auto"/>
            <w:vAlign w:val="center"/>
            <w:hideMark/>
          </w:tcPr>
          <w:p w14:paraId="40A03159" w14:textId="77777777" w:rsidR="00C95DE3" w:rsidRPr="006D7457" w:rsidRDefault="00C95DE3">
            <w:pPr>
              <w:rPr>
                <w:b/>
                <w:bCs/>
                <w:color w:val="000000"/>
                <w:sz w:val="20"/>
                <w:szCs w:val="20"/>
              </w:rPr>
            </w:pPr>
            <w:r w:rsidRPr="006D7457">
              <w:rPr>
                <w:b/>
                <w:bCs/>
                <w:color w:val="000000"/>
                <w:sz w:val="20"/>
                <w:szCs w:val="20"/>
              </w:rPr>
              <w:t> </w:t>
            </w:r>
          </w:p>
        </w:tc>
        <w:tc>
          <w:tcPr>
            <w:tcW w:w="1193" w:type="dxa"/>
            <w:tcBorders>
              <w:top w:val="nil"/>
              <w:left w:val="nil"/>
              <w:bottom w:val="single" w:sz="4" w:space="0" w:color="auto"/>
              <w:right w:val="nil"/>
            </w:tcBorders>
            <w:shd w:val="clear" w:color="auto" w:fill="auto"/>
            <w:vAlign w:val="center"/>
            <w:hideMark/>
          </w:tcPr>
          <w:p w14:paraId="5C920629" w14:textId="77777777" w:rsidR="00C95DE3" w:rsidRPr="006D7457" w:rsidRDefault="00C95DE3">
            <w:pPr>
              <w:rPr>
                <w:b/>
                <w:bCs/>
                <w:color w:val="000000"/>
                <w:sz w:val="20"/>
                <w:szCs w:val="20"/>
              </w:rPr>
            </w:pPr>
            <w:r w:rsidRPr="006D7457">
              <w:rPr>
                <w:b/>
                <w:bCs/>
                <w:color w:val="000000"/>
                <w:sz w:val="20"/>
                <w:szCs w:val="20"/>
              </w:rPr>
              <w:t> </w:t>
            </w:r>
          </w:p>
        </w:tc>
        <w:tc>
          <w:tcPr>
            <w:tcW w:w="1366" w:type="dxa"/>
            <w:tcBorders>
              <w:top w:val="nil"/>
              <w:left w:val="nil"/>
              <w:bottom w:val="single" w:sz="4" w:space="0" w:color="auto"/>
              <w:right w:val="nil"/>
            </w:tcBorders>
            <w:shd w:val="clear" w:color="auto" w:fill="auto"/>
            <w:vAlign w:val="center"/>
            <w:hideMark/>
          </w:tcPr>
          <w:p w14:paraId="69034323" w14:textId="77777777" w:rsidR="00C95DE3" w:rsidRPr="006D7457" w:rsidRDefault="00C95DE3">
            <w:pPr>
              <w:rPr>
                <w:b/>
                <w:bCs/>
                <w:color w:val="000000"/>
                <w:sz w:val="20"/>
                <w:szCs w:val="20"/>
              </w:rPr>
            </w:pPr>
            <w:r w:rsidRPr="006D7457">
              <w:rPr>
                <w:b/>
                <w:bCs/>
                <w:color w:val="000000"/>
                <w:sz w:val="20"/>
                <w:szCs w:val="20"/>
              </w:rPr>
              <w:t> </w:t>
            </w:r>
          </w:p>
        </w:tc>
        <w:tc>
          <w:tcPr>
            <w:tcW w:w="833" w:type="dxa"/>
            <w:tcBorders>
              <w:top w:val="nil"/>
              <w:left w:val="nil"/>
              <w:bottom w:val="single" w:sz="4" w:space="0" w:color="auto"/>
              <w:right w:val="nil"/>
            </w:tcBorders>
            <w:shd w:val="clear" w:color="auto" w:fill="auto"/>
            <w:vAlign w:val="center"/>
            <w:hideMark/>
          </w:tcPr>
          <w:p w14:paraId="3D33734D" w14:textId="77777777" w:rsidR="00C95DE3" w:rsidRPr="006D7457" w:rsidRDefault="00C95DE3">
            <w:pPr>
              <w:rPr>
                <w:b/>
                <w:bCs/>
                <w:color w:val="000000"/>
                <w:sz w:val="20"/>
                <w:szCs w:val="20"/>
              </w:rPr>
            </w:pPr>
            <w:r w:rsidRPr="006D7457">
              <w:rPr>
                <w:b/>
                <w:bCs/>
                <w:color w:val="000000"/>
                <w:sz w:val="20"/>
                <w:szCs w:val="20"/>
              </w:rPr>
              <w:t> </w:t>
            </w:r>
          </w:p>
        </w:tc>
        <w:tc>
          <w:tcPr>
            <w:tcW w:w="1366" w:type="dxa"/>
            <w:tcBorders>
              <w:top w:val="nil"/>
              <w:left w:val="nil"/>
              <w:bottom w:val="single" w:sz="4" w:space="0" w:color="auto"/>
              <w:right w:val="nil"/>
            </w:tcBorders>
            <w:shd w:val="clear" w:color="auto" w:fill="auto"/>
            <w:vAlign w:val="center"/>
            <w:hideMark/>
          </w:tcPr>
          <w:p w14:paraId="79DB25CA" w14:textId="77777777" w:rsidR="00C95DE3" w:rsidRPr="006D7457" w:rsidRDefault="00C95DE3">
            <w:pPr>
              <w:rPr>
                <w:b/>
                <w:bCs/>
                <w:color w:val="000000"/>
                <w:sz w:val="20"/>
                <w:szCs w:val="20"/>
              </w:rPr>
            </w:pPr>
            <w:r w:rsidRPr="006D7457">
              <w:rPr>
                <w:b/>
                <w:bCs/>
                <w:color w:val="000000"/>
                <w:sz w:val="20"/>
                <w:szCs w:val="20"/>
              </w:rPr>
              <w:t> </w:t>
            </w:r>
          </w:p>
        </w:tc>
        <w:tc>
          <w:tcPr>
            <w:tcW w:w="1116" w:type="dxa"/>
            <w:tcBorders>
              <w:top w:val="nil"/>
              <w:left w:val="nil"/>
              <w:bottom w:val="single" w:sz="4" w:space="0" w:color="auto"/>
              <w:right w:val="nil"/>
            </w:tcBorders>
            <w:shd w:val="clear" w:color="auto" w:fill="auto"/>
            <w:vAlign w:val="center"/>
            <w:hideMark/>
          </w:tcPr>
          <w:p w14:paraId="6745A7E6" w14:textId="77777777" w:rsidR="00C95DE3" w:rsidRPr="006D7457" w:rsidRDefault="00C95DE3">
            <w:pPr>
              <w:rPr>
                <w:b/>
                <w:bCs/>
                <w:color w:val="000000"/>
                <w:sz w:val="20"/>
                <w:szCs w:val="20"/>
              </w:rPr>
            </w:pPr>
            <w:r w:rsidRPr="006D7457">
              <w:rPr>
                <w:b/>
                <w:bCs/>
                <w:color w:val="000000"/>
                <w:sz w:val="20"/>
                <w:szCs w:val="20"/>
              </w:rPr>
              <w:t> </w:t>
            </w:r>
          </w:p>
        </w:tc>
        <w:tc>
          <w:tcPr>
            <w:tcW w:w="1366" w:type="dxa"/>
            <w:tcBorders>
              <w:top w:val="nil"/>
              <w:left w:val="nil"/>
              <w:bottom w:val="single" w:sz="4" w:space="0" w:color="auto"/>
              <w:right w:val="nil"/>
            </w:tcBorders>
            <w:shd w:val="clear" w:color="auto" w:fill="auto"/>
            <w:vAlign w:val="center"/>
            <w:hideMark/>
          </w:tcPr>
          <w:p w14:paraId="76470395" w14:textId="77777777" w:rsidR="00C95DE3" w:rsidRPr="006D7457" w:rsidRDefault="00C95DE3">
            <w:pPr>
              <w:rPr>
                <w:b/>
                <w:bCs/>
                <w:color w:val="000000"/>
                <w:sz w:val="20"/>
                <w:szCs w:val="20"/>
              </w:rPr>
            </w:pPr>
            <w:r w:rsidRPr="006D7457">
              <w:rPr>
                <w:b/>
                <w:bCs/>
                <w:color w:val="000000"/>
                <w:sz w:val="20"/>
                <w:szCs w:val="20"/>
              </w:rPr>
              <w:t> </w:t>
            </w:r>
          </w:p>
        </w:tc>
        <w:tc>
          <w:tcPr>
            <w:tcW w:w="1680" w:type="dxa"/>
            <w:tcBorders>
              <w:top w:val="nil"/>
              <w:left w:val="nil"/>
              <w:bottom w:val="single" w:sz="4" w:space="0" w:color="auto"/>
              <w:right w:val="nil"/>
            </w:tcBorders>
            <w:shd w:val="clear" w:color="auto" w:fill="auto"/>
            <w:vAlign w:val="center"/>
            <w:hideMark/>
          </w:tcPr>
          <w:p w14:paraId="1D6173F3" w14:textId="77777777" w:rsidR="00C95DE3" w:rsidRPr="006D7457" w:rsidRDefault="00C95DE3">
            <w:pPr>
              <w:rPr>
                <w:b/>
                <w:bCs/>
                <w:color w:val="000000"/>
                <w:sz w:val="20"/>
                <w:szCs w:val="20"/>
              </w:rPr>
            </w:pPr>
            <w:r w:rsidRPr="006D7457">
              <w:rPr>
                <w:b/>
                <w:bCs/>
                <w:color w:val="000000"/>
                <w:sz w:val="20"/>
                <w:szCs w:val="20"/>
              </w:rPr>
              <w:t> </w:t>
            </w:r>
          </w:p>
        </w:tc>
      </w:tr>
      <w:tr w:rsidR="00C95DE3" w:rsidRPr="006D7457" w14:paraId="43BA945B" w14:textId="77777777" w:rsidTr="00AE67E5">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A1E4C8" w14:textId="77777777" w:rsidR="00C95DE3" w:rsidRPr="006D7457" w:rsidRDefault="00C95DE3">
            <w:pPr>
              <w:jc w:val="center"/>
              <w:rPr>
                <w:b/>
                <w:bCs/>
                <w:color w:val="000000"/>
                <w:sz w:val="20"/>
                <w:szCs w:val="20"/>
              </w:rPr>
            </w:pPr>
            <w:r w:rsidRPr="006D7457">
              <w:rPr>
                <w:b/>
                <w:bCs/>
                <w:color w:val="000000"/>
                <w:sz w:val="20"/>
                <w:szCs w:val="20"/>
              </w:rPr>
              <w:t>TT</w:t>
            </w:r>
          </w:p>
        </w:tc>
        <w:tc>
          <w:tcPr>
            <w:tcW w:w="1193" w:type="dxa"/>
            <w:tcBorders>
              <w:top w:val="nil"/>
              <w:left w:val="nil"/>
              <w:bottom w:val="single" w:sz="4" w:space="0" w:color="auto"/>
              <w:right w:val="single" w:sz="4" w:space="0" w:color="auto"/>
            </w:tcBorders>
            <w:shd w:val="clear" w:color="auto" w:fill="auto"/>
            <w:vAlign w:val="center"/>
            <w:hideMark/>
          </w:tcPr>
          <w:p w14:paraId="4FD2975C" w14:textId="77777777" w:rsidR="00C95DE3" w:rsidRPr="006D7457" w:rsidRDefault="00C95DE3">
            <w:pPr>
              <w:jc w:val="center"/>
              <w:rPr>
                <w:b/>
                <w:bCs/>
                <w:color w:val="000000"/>
                <w:sz w:val="20"/>
                <w:szCs w:val="20"/>
              </w:rPr>
            </w:pPr>
            <w:r w:rsidRPr="006D7457">
              <w:rPr>
                <w:b/>
                <w:bCs/>
                <w:color w:val="000000"/>
                <w:sz w:val="20"/>
                <w:szCs w:val="20"/>
              </w:rPr>
              <w:t>Tên chi phí</w:t>
            </w:r>
          </w:p>
        </w:tc>
        <w:tc>
          <w:tcPr>
            <w:tcW w:w="1366" w:type="dxa"/>
            <w:tcBorders>
              <w:top w:val="nil"/>
              <w:left w:val="nil"/>
              <w:bottom w:val="single" w:sz="4" w:space="0" w:color="auto"/>
              <w:right w:val="single" w:sz="4" w:space="0" w:color="auto"/>
            </w:tcBorders>
            <w:shd w:val="clear" w:color="auto" w:fill="auto"/>
            <w:vAlign w:val="center"/>
            <w:hideMark/>
          </w:tcPr>
          <w:p w14:paraId="5D0581EE" w14:textId="77777777" w:rsidR="00C95DE3" w:rsidRPr="006D7457" w:rsidRDefault="00C95DE3">
            <w:pPr>
              <w:jc w:val="center"/>
              <w:rPr>
                <w:b/>
                <w:bCs/>
                <w:color w:val="000000"/>
                <w:sz w:val="20"/>
                <w:szCs w:val="20"/>
              </w:rPr>
            </w:pPr>
            <w:r w:rsidRPr="006D7457">
              <w:rPr>
                <w:b/>
                <w:bCs/>
                <w:color w:val="000000"/>
                <w:sz w:val="20"/>
                <w:szCs w:val="20"/>
              </w:rPr>
              <w:t>Định mức</w:t>
            </w:r>
          </w:p>
        </w:tc>
        <w:tc>
          <w:tcPr>
            <w:tcW w:w="833" w:type="dxa"/>
            <w:tcBorders>
              <w:top w:val="nil"/>
              <w:left w:val="nil"/>
              <w:bottom w:val="single" w:sz="4" w:space="0" w:color="auto"/>
              <w:right w:val="single" w:sz="4" w:space="0" w:color="auto"/>
            </w:tcBorders>
            <w:shd w:val="clear" w:color="auto" w:fill="auto"/>
            <w:vAlign w:val="center"/>
            <w:hideMark/>
          </w:tcPr>
          <w:p w14:paraId="37567BAD" w14:textId="77777777" w:rsidR="00C95DE3" w:rsidRPr="006D7457" w:rsidRDefault="00C95DE3">
            <w:pPr>
              <w:jc w:val="center"/>
              <w:rPr>
                <w:b/>
                <w:bCs/>
                <w:color w:val="000000"/>
                <w:sz w:val="20"/>
                <w:szCs w:val="20"/>
              </w:rPr>
            </w:pPr>
            <w:r w:rsidRPr="006D7457">
              <w:rPr>
                <w:b/>
                <w:bCs/>
                <w:color w:val="000000"/>
                <w:sz w:val="20"/>
                <w:szCs w:val="20"/>
              </w:rPr>
              <w:t>Hệ số</w:t>
            </w:r>
          </w:p>
        </w:tc>
        <w:tc>
          <w:tcPr>
            <w:tcW w:w="1366" w:type="dxa"/>
            <w:tcBorders>
              <w:top w:val="nil"/>
              <w:left w:val="nil"/>
              <w:bottom w:val="single" w:sz="4" w:space="0" w:color="auto"/>
              <w:right w:val="single" w:sz="4" w:space="0" w:color="auto"/>
            </w:tcBorders>
            <w:shd w:val="clear" w:color="auto" w:fill="auto"/>
            <w:vAlign w:val="center"/>
            <w:hideMark/>
          </w:tcPr>
          <w:p w14:paraId="0BD36B20" w14:textId="77777777" w:rsidR="00C95DE3" w:rsidRPr="006D7457" w:rsidRDefault="00C95DE3">
            <w:pPr>
              <w:jc w:val="center"/>
              <w:rPr>
                <w:b/>
                <w:bCs/>
                <w:color w:val="000000"/>
                <w:sz w:val="20"/>
                <w:szCs w:val="20"/>
              </w:rPr>
            </w:pPr>
            <w:r w:rsidRPr="006D7457">
              <w:rPr>
                <w:b/>
                <w:bCs/>
                <w:color w:val="000000"/>
                <w:sz w:val="20"/>
                <w:szCs w:val="20"/>
              </w:rPr>
              <w:t>Giá trị trước thuế</w:t>
            </w:r>
          </w:p>
        </w:tc>
        <w:tc>
          <w:tcPr>
            <w:tcW w:w="1116" w:type="dxa"/>
            <w:tcBorders>
              <w:top w:val="nil"/>
              <w:left w:val="nil"/>
              <w:bottom w:val="single" w:sz="4" w:space="0" w:color="auto"/>
              <w:right w:val="single" w:sz="4" w:space="0" w:color="auto"/>
            </w:tcBorders>
            <w:shd w:val="clear" w:color="auto" w:fill="auto"/>
            <w:vAlign w:val="center"/>
            <w:hideMark/>
          </w:tcPr>
          <w:p w14:paraId="48C164D8" w14:textId="77777777" w:rsidR="00C95DE3" w:rsidRPr="006D7457" w:rsidRDefault="00C95DE3">
            <w:pPr>
              <w:jc w:val="center"/>
              <w:rPr>
                <w:b/>
                <w:bCs/>
                <w:color w:val="000000"/>
                <w:sz w:val="20"/>
                <w:szCs w:val="20"/>
              </w:rPr>
            </w:pPr>
            <w:r w:rsidRPr="006D7457">
              <w:rPr>
                <w:b/>
                <w:bCs/>
                <w:color w:val="000000"/>
                <w:sz w:val="20"/>
                <w:szCs w:val="20"/>
              </w:rPr>
              <w:t>Thuế VAT (10%)</w:t>
            </w:r>
          </w:p>
        </w:tc>
        <w:tc>
          <w:tcPr>
            <w:tcW w:w="1366" w:type="dxa"/>
            <w:tcBorders>
              <w:top w:val="nil"/>
              <w:left w:val="nil"/>
              <w:bottom w:val="single" w:sz="4" w:space="0" w:color="auto"/>
              <w:right w:val="single" w:sz="4" w:space="0" w:color="auto"/>
            </w:tcBorders>
            <w:shd w:val="clear" w:color="auto" w:fill="auto"/>
            <w:vAlign w:val="center"/>
            <w:hideMark/>
          </w:tcPr>
          <w:p w14:paraId="3E46917A" w14:textId="77777777" w:rsidR="00C95DE3" w:rsidRPr="006D7457" w:rsidRDefault="00C95DE3">
            <w:pPr>
              <w:jc w:val="center"/>
              <w:rPr>
                <w:b/>
                <w:bCs/>
                <w:color w:val="000000"/>
                <w:sz w:val="20"/>
                <w:szCs w:val="20"/>
              </w:rPr>
            </w:pPr>
            <w:r w:rsidRPr="006D7457">
              <w:rPr>
                <w:b/>
                <w:bCs/>
                <w:color w:val="000000"/>
                <w:sz w:val="20"/>
                <w:szCs w:val="20"/>
              </w:rPr>
              <w:t>Thành tiền (VNĐ)</w:t>
            </w:r>
          </w:p>
        </w:tc>
        <w:tc>
          <w:tcPr>
            <w:tcW w:w="1680" w:type="dxa"/>
            <w:tcBorders>
              <w:top w:val="nil"/>
              <w:left w:val="nil"/>
              <w:bottom w:val="single" w:sz="4" w:space="0" w:color="auto"/>
              <w:right w:val="single" w:sz="4" w:space="0" w:color="auto"/>
            </w:tcBorders>
            <w:shd w:val="clear" w:color="auto" w:fill="auto"/>
            <w:vAlign w:val="center"/>
            <w:hideMark/>
          </w:tcPr>
          <w:p w14:paraId="3447DB73" w14:textId="77777777" w:rsidR="00C95DE3" w:rsidRPr="006D7457" w:rsidRDefault="00C95DE3">
            <w:pPr>
              <w:jc w:val="center"/>
              <w:rPr>
                <w:b/>
                <w:bCs/>
                <w:color w:val="000000"/>
                <w:sz w:val="20"/>
                <w:szCs w:val="20"/>
              </w:rPr>
            </w:pPr>
            <w:r w:rsidRPr="006D7457">
              <w:rPr>
                <w:b/>
                <w:bCs/>
                <w:color w:val="000000"/>
                <w:sz w:val="20"/>
                <w:szCs w:val="20"/>
              </w:rPr>
              <w:t>Chú giải</w:t>
            </w:r>
          </w:p>
        </w:tc>
      </w:tr>
      <w:tr w:rsidR="00C95DE3" w:rsidRPr="006D7457" w14:paraId="7DC2DC0D" w14:textId="77777777" w:rsidTr="00AE67E5">
        <w:trPr>
          <w:trHeight w:val="240"/>
        </w:trPr>
        <w:tc>
          <w:tcPr>
            <w:tcW w:w="520" w:type="dxa"/>
            <w:tcBorders>
              <w:top w:val="nil"/>
              <w:left w:val="single" w:sz="4" w:space="0" w:color="auto"/>
              <w:bottom w:val="single" w:sz="4" w:space="0" w:color="auto"/>
              <w:right w:val="single" w:sz="4" w:space="0" w:color="auto"/>
            </w:tcBorders>
            <w:shd w:val="clear" w:color="000000" w:fill="DDEBF7"/>
            <w:vAlign w:val="center"/>
            <w:hideMark/>
          </w:tcPr>
          <w:p w14:paraId="67DA4F22" w14:textId="77777777" w:rsidR="00C95DE3" w:rsidRPr="006D7457" w:rsidRDefault="00C95DE3">
            <w:pPr>
              <w:jc w:val="center"/>
              <w:rPr>
                <w:b/>
                <w:bCs/>
                <w:i/>
                <w:iCs/>
                <w:color w:val="000000"/>
                <w:sz w:val="20"/>
                <w:szCs w:val="20"/>
              </w:rPr>
            </w:pPr>
            <w:r w:rsidRPr="006D7457">
              <w:rPr>
                <w:b/>
                <w:bCs/>
                <w:i/>
                <w:iCs/>
                <w:color w:val="000000"/>
                <w:sz w:val="20"/>
                <w:szCs w:val="20"/>
              </w:rPr>
              <w:t>I</w:t>
            </w:r>
          </w:p>
        </w:tc>
        <w:tc>
          <w:tcPr>
            <w:tcW w:w="3392" w:type="dxa"/>
            <w:gridSpan w:val="3"/>
            <w:tcBorders>
              <w:top w:val="single" w:sz="4" w:space="0" w:color="auto"/>
              <w:left w:val="nil"/>
              <w:bottom w:val="single" w:sz="4" w:space="0" w:color="auto"/>
              <w:right w:val="single" w:sz="4" w:space="0" w:color="000000"/>
            </w:tcBorders>
            <w:shd w:val="clear" w:color="000000" w:fill="DDEBF7"/>
            <w:vAlign w:val="center"/>
            <w:hideMark/>
          </w:tcPr>
          <w:p w14:paraId="3D1AB0A8" w14:textId="77777777" w:rsidR="00C95DE3" w:rsidRPr="006D7457" w:rsidRDefault="00C95DE3">
            <w:pPr>
              <w:rPr>
                <w:b/>
                <w:bCs/>
                <w:i/>
                <w:iCs/>
                <w:color w:val="000000"/>
                <w:sz w:val="20"/>
                <w:szCs w:val="20"/>
              </w:rPr>
            </w:pPr>
            <w:r w:rsidRPr="006D7457">
              <w:rPr>
                <w:b/>
                <w:bCs/>
                <w:i/>
                <w:iCs/>
                <w:color w:val="000000"/>
                <w:sz w:val="20"/>
                <w:szCs w:val="20"/>
              </w:rPr>
              <w:t>Chi phí tư vấn lập quy hoạch</w:t>
            </w:r>
          </w:p>
        </w:tc>
        <w:tc>
          <w:tcPr>
            <w:tcW w:w="1366" w:type="dxa"/>
            <w:tcBorders>
              <w:top w:val="nil"/>
              <w:left w:val="nil"/>
              <w:bottom w:val="single" w:sz="4" w:space="0" w:color="auto"/>
              <w:right w:val="single" w:sz="4" w:space="0" w:color="auto"/>
            </w:tcBorders>
            <w:shd w:val="clear" w:color="000000" w:fill="DDEBF7"/>
            <w:vAlign w:val="center"/>
            <w:hideMark/>
          </w:tcPr>
          <w:p w14:paraId="43F7E6B0" w14:textId="77777777" w:rsidR="00C95DE3" w:rsidRPr="006D7457" w:rsidRDefault="00C95DE3">
            <w:pPr>
              <w:jc w:val="right"/>
              <w:rPr>
                <w:b/>
                <w:bCs/>
                <w:i/>
                <w:iCs/>
                <w:color w:val="000000"/>
                <w:sz w:val="20"/>
                <w:szCs w:val="20"/>
              </w:rPr>
            </w:pPr>
            <w:r w:rsidRPr="006D7457">
              <w:rPr>
                <w:b/>
                <w:bCs/>
                <w:i/>
                <w:iCs/>
                <w:color w:val="000000"/>
                <w:sz w:val="20"/>
                <w:szCs w:val="20"/>
              </w:rPr>
              <w:t xml:space="preserve">   1,297,555,447 </w:t>
            </w:r>
          </w:p>
        </w:tc>
        <w:tc>
          <w:tcPr>
            <w:tcW w:w="1116" w:type="dxa"/>
            <w:tcBorders>
              <w:top w:val="nil"/>
              <w:left w:val="nil"/>
              <w:bottom w:val="single" w:sz="4" w:space="0" w:color="auto"/>
              <w:right w:val="single" w:sz="4" w:space="0" w:color="auto"/>
            </w:tcBorders>
            <w:shd w:val="clear" w:color="000000" w:fill="DDEBF7"/>
            <w:vAlign w:val="center"/>
            <w:hideMark/>
          </w:tcPr>
          <w:p w14:paraId="1859B69F" w14:textId="77777777" w:rsidR="00C95DE3" w:rsidRPr="006D7457" w:rsidRDefault="00C95DE3">
            <w:pPr>
              <w:jc w:val="right"/>
              <w:rPr>
                <w:b/>
                <w:bCs/>
                <w:i/>
                <w:iCs/>
                <w:color w:val="000000"/>
                <w:sz w:val="20"/>
                <w:szCs w:val="20"/>
              </w:rPr>
            </w:pPr>
            <w:r w:rsidRPr="006D7457">
              <w:rPr>
                <w:b/>
                <w:bCs/>
                <w:i/>
                <w:iCs/>
                <w:color w:val="000000"/>
                <w:sz w:val="20"/>
                <w:szCs w:val="20"/>
              </w:rPr>
              <w:t> </w:t>
            </w:r>
          </w:p>
        </w:tc>
        <w:tc>
          <w:tcPr>
            <w:tcW w:w="1366" w:type="dxa"/>
            <w:tcBorders>
              <w:top w:val="nil"/>
              <w:left w:val="nil"/>
              <w:bottom w:val="single" w:sz="4" w:space="0" w:color="auto"/>
              <w:right w:val="single" w:sz="4" w:space="0" w:color="auto"/>
            </w:tcBorders>
            <w:shd w:val="clear" w:color="000000" w:fill="DDEBF7"/>
            <w:vAlign w:val="center"/>
            <w:hideMark/>
          </w:tcPr>
          <w:p w14:paraId="44BFAC95" w14:textId="77777777" w:rsidR="00C95DE3" w:rsidRPr="006D7457" w:rsidRDefault="00C95DE3">
            <w:pPr>
              <w:jc w:val="right"/>
              <w:rPr>
                <w:b/>
                <w:bCs/>
                <w:i/>
                <w:iCs/>
                <w:color w:val="000000"/>
                <w:sz w:val="20"/>
                <w:szCs w:val="20"/>
              </w:rPr>
            </w:pPr>
            <w:r w:rsidRPr="006D7457">
              <w:rPr>
                <w:b/>
                <w:bCs/>
                <w:i/>
                <w:iCs/>
                <w:color w:val="000000"/>
                <w:sz w:val="20"/>
                <w:szCs w:val="20"/>
              </w:rPr>
              <w:t xml:space="preserve">   1,427,310,992 </w:t>
            </w:r>
          </w:p>
        </w:tc>
        <w:tc>
          <w:tcPr>
            <w:tcW w:w="1680" w:type="dxa"/>
            <w:tcBorders>
              <w:top w:val="nil"/>
              <w:left w:val="nil"/>
              <w:bottom w:val="single" w:sz="4" w:space="0" w:color="auto"/>
              <w:right w:val="single" w:sz="4" w:space="0" w:color="auto"/>
            </w:tcBorders>
            <w:shd w:val="clear" w:color="000000" w:fill="DDEBF7"/>
            <w:vAlign w:val="center"/>
            <w:hideMark/>
          </w:tcPr>
          <w:p w14:paraId="084C9A29" w14:textId="77777777" w:rsidR="00C95DE3" w:rsidRPr="006D7457" w:rsidRDefault="00C95DE3">
            <w:pPr>
              <w:rPr>
                <w:b/>
                <w:bCs/>
                <w:i/>
                <w:iCs/>
                <w:color w:val="000000"/>
                <w:sz w:val="20"/>
                <w:szCs w:val="20"/>
              </w:rPr>
            </w:pPr>
            <w:r w:rsidRPr="006D7457">
              <w:rPr>
                <w:b/>
                <w:bCs/>
                <w:i/>
                <w:iCs/>
                <w:color w:val="000000"/>
                <w:sz w:val="20"/>
                <w:szCs w:val="20"/>
              </w:rPr>
              <w:t> </w:t>
            </w:r>
          </w:p>
        </w:tc>
      </w:tr>
      <w:tr w:rsidR="00C95DE3" w:rsidRPr="006D7457" w14:paraId="0378672F" w14:textId="77777777" w:rsidTr="00AE67E5">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80D1AA" w14:textId="77777777" w:rsidR="00C95DE3" w:rsidRPr="006D7457" w:rsidRDefault="00C95DE3">
            <w:pPr>
              <w:jc w:val="center"/>
              <w:rPr>
                <w:color w:val="000000"/>
                <w:sz w:val="20"/>
                <w:szCs w:val="20"/>
              </w:rPr>
            </w:pPr>
            <w:r w:rsidRPr="006D7457">
              <w:rPr>
                <w:color w:val="000000"/>
                <w:sz w:val="20"/>
                <w:szCs w:val="20"/>
              </w:rPr>
              <w:t>1.1</w:t>
            </w:r>
          </w:p>
        </w:tc>
        <w:tc>
          <w:tcPr>
            <w:tcW w:w="1193" w:type="dxa"/>
            <w:tcBorders>
              <w:top w:val="nil"/>
              <w:left w:val="nil"/>
              <w:bottom w:val="single" w:sz="4" w:space="0" w:color="auto"/>
              <w:right w:val="single" w:sz="4" w:space="0" w:color="auto"/>
            </w:tcBorders>
            <w:shd w:val="clear" w:color="auto" w:fill="auto"/>
            <w:vAlign w:val="center"/>
            <w:hideMark/>
          </w:tcPr>
          <w:p w14:paraId="63F832CF" w14:textId="77777777" w:rsidR="00C95DE3" w:rsidRPr="006D7457" w:rsidRDefault="00C95DE3">
            <w:pPr>
              <w:rPr>
                <w:color w:val="000000"/>
                <w:sz w:val="20"/>
                <w:szCs w:val="20"/>
              </w:rPr>
            </w:pPr>
            <w:r w:rsidRPr="006D7457">
              <w:rPr>
                <w:color w:val="000000"/>
                <w:sz w:val="20"/>
                <w:szCs w:val="20"/>
              </w:rPr>
              <w:t>Lập nhiệm vụ quy hoạch</w:t>
            </w:r>
          </w:p>
        </w:tc>
        <w:tc>
          <w:tcPr>
            <w:tcW w:w="1366" w:type="dxa"/>
            <w:tcBorders>
              <w:top w:val="nil"/>
              <w:left w:val="nil"/>
              <w:bottom w:val="single" w:sz="4" w:space="0" w:color="auto"/>
              <w:right w:val="single" w:sz="4" w:space="0" w:color="auto"/>
            </w:tcBorders>
            <w:shd w:val="clear" w:color="auto" w:fill="auto"/>
            <w:vAlign w:val="center"/>
            <w:hideMark/>
          </w:tcPr>
          <w:p w14:paraId="43C2170D" w14:textId="77777777" w:rsidR="00C95DE3" w:rsidRPr="006D7457" w:rsidRDefault="00C95DE3">
            <w:pPr>
              <w:jc w:val="right"/>
              <w:rPr>
                <w:color w:val="000000"/>
                <w:sz w:val="20"/>
                <w:szCs w:val="20"/>
              </w:rPr>
            </w:pPr>
            <w:r w:rsidRPr="006D7457">
              <w:rPr>
                <w:color w:val="000000"/>
                <w:sz w:val="20"/>
                <w:szCs w:val="20"/>
              </w:rPr>
              <w:t xml:space="preserve">        76,420,850 </w:t>
            </w:r>
          </w:p>
        </w:tc>
        <w:tc>
          <w:tcPr>
            <w:tcW w:w="833" w:type="dxa"/>
            <w:tcBorders>
              <w:top w:val="nil"/>
              <w:left w:val="nil"/>
              <w:bottom w:val="single" w:sz="4" w:space="0" w:color="auto"/>
              <w:right w:val="single" w:sz="4" w:space="0" w:color="auto"/>
            </w:tcBorders>
            <w:shd w:val="clear" w:color="auto" w:fill="auto"/>
            <w:vAlign w:val="center"/>
            <w:hideMark/>
          </w:tcPr>
          <w:p w14:paraId="07FB1E20" w14:textId="77777777" w:rsidR="00C95DE3" w:rsidRPr="006D7457" w:rsidRDefault="00C95DE3">
            <w:pPr>
              <w:jc w:val="right"/>
              <w:rPr>
                <w:color w:val="000000"/>
                <w:sz w:val="20"/>
                <w:szCs w:val="20"/>
              </w:rPr>
            </w:pPr>
            <w:r w:rsidRPr="006D7457">
              <w:rPr>
                <w:color w:val="000000"/>
                <w:sz w:val="20"/>
                <w:szCs w:val="20"/>
              </w:rPr>
              <w:t>100%</w:t>
            </w:r>
          </w:p>
        </w:tc>
        <w:tc>
          <w:tcPr>
            <w:tcW w:w="1366" w:type="dxa"/>
            <w:tcBorders>
              <w:top w:val="nil"/>
              <w:left w:val="nil"/>
              <w:bottom w:val="single" w:sz="4" w:space="0" w:color="auto"/>
              <w:right w:val="single" w:sz="4" w:space="0" w:color="auto"/>
            </w:tcBorders>
            <w:shd w:val="clear" w:color="auto" w:fill="auto"/>
            <w:vAlign w:val="center"/>
            <w:hideMark/>
          </w:tcPr>
          <w:p w14:paraId="47BF6147" w14:textId="77777777" w:rsidR="00C95DE3" w:rsidRPr="006D7457" w:rsidRDefault="00C95DE3">
            <w:pPr>
              <w:jc w:val="right"/>
              <w:rPr>
                <w:color w:val="000000"/>
                <w:sz w:val="20"/>
                <w:szCs w:val="20"/>
              </w:rPr>
            </w:pPr>
            <w:r w:rsidRPr="006D7457">
              <w:rPr>
                <w:color w:val="000000"/>
                <w:sz w:val="20"/>
                <w:szCs w:val="20"/>
              </w:rPr>
              <w:t xml:space="preserve">        76,420,850 </w:t>
            </w:r>
          </w:p>
        </w:tc>
        <w:tc>
          <w:tcPr>
            <w:tcW w:w="1116" w:type="dxa"/>
            <w:tcBorders>
              <w:top w:val="nil"/>
              <w:left w:val="nil"/>
              <w:bottom w:val="single" w:sz="4" w:space="0" w:color="auto"/>
              <w:right w:val="single" w:sz="4" w:space="0" w:color="auto"/>
            </w:tcBorders>
            <w:shd w:val="clear" w:color="auto" w:fill="auto"/>
            <w:vAlign w:val="center"/>
            <w:hideMark/>
          </w:tcPr>
          <w:p w14:paraId="1403CEB7" w14:textId="77777777" w:rsidR="00C95DE3" w:rsidRPr="006D7457" w:rsidRDefault="00C95DE3">
            <w:pPr>
              <w:jc w:val="right"/>
              <w:rPr>
                <w:color w:val="000000"/>
                <w:sz w:val="20"/>
                <w:szCs w:val="20"/>
              </w:rPr>
            </w:pPr>
            <w:r w:rsidRPr="006D7457">
              <w:rPr>
                <w:color w:val="000000"/>
                <w:sz w:val="20"/>
                <w:szCs w:val="20"/>
              </w:rPr>
              <w:t xml:space="preserve">    7,642,085 </w:t>
            </w:r>
          </w:p>
        </w:tc>
        <w:tc>
          <w:tcPr>
            <w:tcW w:w="1366" w:type="dxa"/>
            <w:tcBorders>
              <w:top w:val="nil"/>
              <w:left w:val="nil"/>
              <w:bottom w:val="single" w:sz="4" w:space="0" w:color="auto"/>
              <w:right w:val="single" w:sz="4" w:space="0" w:color="auto"/>
            </w:tcBorders>
            <w:shd w:val="clear" w:color="auto" w:fill="auto"/>
            <w:vAlign w:val="center"/>
            <w:hideMark/>
          </w:tcPr>
          <w:p w14:paraId="711E07DD" w14:textId="77777777" w:rsidR="00C95DE3" w:rsidRPr="006D7457" w:rsidRDefault="00C95DE3">
            <w:pPr>
              <w:jc w:val="right"/>
              <w:rPr>
                <w:color w:val="000000"/>
                <w:sz w:val="20"/>
                <w:szCs w:val="20"/>
              </w:rPr>
            </w:pPr>
            <w:r w:rsidRPr="006D7457">
              <w:rPr>
                <w:color w:val="000000"/>
                <w:sz w:val="20"/>
                <w:szCs w:val="20"/>
              </w:rPr>
              <w:t xml:space="preserve">        84,062,935 </w:t>
            </w:r>
          </w:p>
        </w:tc>
        <w:tc>
          <w:tcPr>
            <w:tcW w:w="1680" w:type="dxa"/>
            <w:tcBorders>
              <w:top w:val="nil"/>
              <w:left w:val="nil"/>
              <w:bottom w:val="single" w:sz="4" w:space="0" w:color="auto"/>
              <w:right w:val="single" w:sz="4" w:space="0" w:color="auto"/>
            </w:tcBorders>
            <w:shd w:val="clear" w:color="auto" w:fill="auto"/>
            <w:vAlign w:val="center"/>
            <w:hideMark/>
          </w:tcPr>
          <w:p w14:paraId="28208AC5" w14:textId="77777777" w:rsidR="00C95DE3" w:rsidRPr="006D7457" w:rsidRDefault="00C95DE3">
            <w:pPr>
              <w:rPr>
                <w:color w:val="000000"/>
                <w:sz w:val="20"/>
                <w:szCs w:val="20"/>
              </w:rPr>
            </w:pPr>
            <w:r w:rsidRPr="006D7457">
              <w:rPr>
                <w:color w:val="000000"/>
                <w:sz w:val="20"/>
                <w:szCs w:val="20"/>
              </w:rPr>
              <w:t>Bảng 3, Phụ lục 1; Thông tư 20/2019/TT-BXD (Nội suy tính toán)</w:t>
            </w:r>
          </w:p>
        </w:tc>
      </w:tr>
      <w:tr w:rsidR="00C95DE3" w:rsidRPr="006D7457" w14:paraId="6A32B27F" w14:textId="77777777" w:rsidTr="00AE67E5">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1B31B8" w14:textId="77777777" w:rsidR="00C95DE3" w:rsidRPr="006D7457" w:rsidRDefault="00C95DE3">
            <w:pPr>
              <w:jc w:val="center"/>
              <w:rPr>
                <w:color w:val="000000"/>
                <w:sz w:val="20"/>
                <w:szCs w:val="20"/>
              </w:rPr>
            </w:pPr>
            <w:r w:rsidRPr="006D7457">
              <w:rPr>
                <w:color w:val="000000"/>
                <w:sz w:val="20"/>
                <w:szCs w:val="20"/>
              </w:rPr>
              <w:t>1.2</w:t>
            </w:r>
          </w:p>
        </w:tc>
        <w:tc>
          <w:tcPr>
            <w:tcW w:w="1193" w:type="dxa"/>
            <w:tcBorders>
              <w:top w:val="nil"/>
              <w:left w:val="nil"/>
              <w:bottom w:val="single" w:sz="4" w:space="0" w:color="auto"/>
              <w:right w:val="single" w:sz="4" w:space="0" w:color="auto"/>
            </w:tcBorders>
            <w:shd w:val="clear" w:color="auto" w:fill="auto"/>
            <w:vAlign w:val="center"/>
            <w:hideMark/>
          </w:tcPr>
          <w:p w14:paraId="574F29CC" w14:textId="77777777" w:rsidR="00C95DE3" w:rsidRPr="006D7457" w:rsidRDefault="00C95DE3">
            <w:pPr>
              <w:rPr>
                <w:color w:val="000000"/>
                <w:sz w:val="20"/>
                <w:szCs w:val="20"/>
              </w:rPr>
            </w:pPr>
            <w:r w:rsidRPr="006D7457">
              <w:rPr>
                <w:color w:val="000000"/>
                <w:sz w:val="20"/>
                <w:szCs w:val="20"/>
              </w:rPr>
              <w:t>Khảo sát địa hình</w:t>
            </w:r>
          </w:p>
        </w:tc>
        <w:tc>
          <w:tcPr>
            <w:tcW w:w="1366" w:type="dxa"/>
            <w:tcBorders>
              <w:top w:val="nil"/>
              <w:left w:val="nil"/>
              <w:bottom w:val="single" w:sz="4" w:space="0" w:color="auto"/>
              <w:right w:val="single" w:sz="4" w:space="0" w:color="auto"/>
            </w:tcBorders>
            <w:shd w:val="clear" w:color="auto" w:fill="auto"/>
            <w:vAlign w:val="center"/>
            <w:hideMark/>
          </w:tcPr>
          <w:p w14:paraId="13035BAB" w14:textId="77777777" w:rsidR="00C95DE3" w:rsidRPr="006D7457" w:rsidRDefault="00C95DE3">
            <w:pPr>
              <w:jc w:val="right"/>
              <w:rPr>
                <w:color w:val="000000"/>
                <w:sz w:val="20"/>
                <w:szCs w:val="20"/>
              </w:rPr>
            </w:pPr>
            <w:r w:rsidRPr="006D7457">
              <w:rPr>
                <w:color w:val="000000"/>
                <w:sz w:val="20"/>
                <w:szCs w:val="20"/>
              </w:rPr>
              <w:t> </w:t>
            </w:r>
          </w:p>
        </w:tc>
        <w:tc>
          <w:tcPr>
            <w:tcW w:w="833" w:type="dxa"/>
            <w:tcBorders>
              <w:top w:val="nil"/>
              <w:left w:val="nil"/>
              <w:bottom w:val="single" w:sz="4" w:space="0" w:color="auto"/>
              <w:right w:val="single" w:sz="4" w:space="0" w:color="auto"/>
            </w:tcBorders>
            <w:shd w:val="clear" w:color="auto" w:fill="auto"/>
            <w:vAlign w:val="center"/>
            <w:hideMark/>
          </w:tcPr>
          <w:p w14:paraId="02E05976" w14:textId="77777777" w:rsidR="00C95DE3" w:rsidRPr="006D7457" w:rsidRDefault="00C95DE3">
            <w:pPr>
              <w:jc w:val="right"/>
              <w:rPr>
                <w:color w:val="000000"/>
                <w:sz w:val="20"/>
                <w:szCs w:val="20"/>
              </w:rPr>
            </w:pPr>
            <w:r w:rsidRPr="006D7457">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73D4A907" w14:textId="77777777" w:rsidR="00C95DE3" w:rsidRPr="006D7457" w:rsidRDefault="00C95DE3">
            <w:pPr>
              <w:jc w:val="right"/>
              <w:rPr>
                <w:color w:val="000000"/>
                <w:sz w:val="20"/>
                <w:szCs w:val="20"/>
              </w:rPr>
            </w:pPr>
            <w:r w:rsidRPr="006D7457">
              <w:rPr>
                <w:color w:val="000000"/>
                <w:sz w:val="20"/>
                <w:szCs w:val="20"/>
              </w:rPr>
              <w:t xml:space="preserve">      168,755,762 </w:t>
            </w:r>
          </w:p>
        </w:tc>
        <w:tc>
          <w:tcPr>
            <w:tcW w:w="1116" w:type="dxa"/>
            <w:tcBorders>
              <w:top w:val="nil"/>
              <w:left w:val="nil"/>
              <w:bottom w:val="single" w:sz="4" w:space="0" w:color="auto"/>
              <w:right w:val="single" w:sz="4" w:space="0" w:color="auto"/>
            </w:tcBorders>
            <w:shd w:val="clear" w:color="auto" w:fill="auto"/>
            <w:vAlign w:val="center"/>
            <w:hideMark/>
          </w:tcPr>
          <w:p w14:paraId="40657558" w14:textId="77777777" w:rsidR="00C95DE3" w:rsidRPr="006D7457" w:rsidRDefault="00C95DE3">
            <w:pPr>
              <w:jc w:val="right"/>
              <w:rPr>
                <w:color w:val="000000"/>
                <w:sz w:val="20"/>
                <w:szCs w:val="20"/>
              </w:rPr>
            </w:pPr>
            <w:r w:rsidRPr="006D7457">
              <w:rPr>
                <w:color w:val="000000"/>
                <w:sz w:val="20"/>
                <w:szCs w:val="20"/>
              </w:rPr>
              <w:t xml:space="preserve">  16,875,576 </w:t>
            </w:r>
          </w:p>
        </w:tc>
        <w:tc>
          <w:tcPr>
            <w:tcW w:w="1366" w:type="dxa"/>
            <w:tcBorders>
              <w:top w:val="nil"/>
              <w:left w:val="nil"/>
              <w:bottom w:val="single" w:sz="4" w:space="0" w:color="auto"/>
              <w:right w:val="single" w:sz="4" w:space="0" w:color="auto"/>
            </w:tcBorders>
            <w:shd w:val="clear" w:color="auto" w:fill="auto"/>
            <w:vAlign w:val="center"/>
            <w:hideMark/>
          </w:tcPr>
          <w:p w14:paraId="0F538EDB" w14:textId="77777777" w:rsidR="00C95DE3" w:rsidRPr="006D7457" w:rsidRDefault="00C95DE3">
            <w:pPr>
              <w:jc w:val="right"/>
              <w:rPr>
                <w:color w:val="000000"/>
                <w:sz w:val="20"/>
                <w:szCs w:val="20"/>
              </w:rPr>
            </w:pPr>
            <w:r w:rsidRPr="006D7457">
              <w:rPr>
                <w:color w:val="000000"/>
                <w:sz w:val="20"/>
                <w:szCs w:val="20"/>
              </w:rPr>
              <w:t xml:space="preserve">      185,631,338 </w:t>
            </w:r>
          </w:p>
        </w:tc>
        <w:tc>
          <w:tcPr>
            <w:tcW w:w="1680" w:type="dxa"/>
            <w:tcBorders>
              <w:top w:val="nil"/>
              <w:left w:val="nil"/>
              <w:bottom w:val="single" w:sz="4" w:space="0" w:color="auto"/>
              <w:right w:val="single" w:sz="4" w:space="0" w:color="auto"/>
            </w:tcBorders>
            <w:shd w:val="clear" w:color="auto" w:fill="auto"/>
            <w:vAlign w:val="center"/>
            <w:hideMark/>
          </w:tcPr>
          <w:p w14:paraId="139C31E4" w14:textId="77777777" w:rsidR="00C95DE3" w:rsidRPr="006D7457" w:rsidRDefault="00C95DE3">
            <w:pPr>
              <w:rPr>
                <w:color w:val="000000"/>
                <w:sz w:val="20"/>
                <w:szCs w:val="20"/>
              </w:rPr>
            </w:pPr>
            <w:r w:rsidRPr="006D7457">
              <w:rPr>
                <w:color w:val="000000"/>
                <w:sz w:val="20"/>
                <w:szCs w:val="20"/>
              </w:rPr>
              <w:t>Dự toán chi tiết kèm theo</w:t>
            </w:r>
          </w:p>
        </w:tc>
      </w:tr>
      <w:tr w:rsidR="00C95DE3" w:rsidRPr="006D7457" w14:paraId="45D8F77A" w14:textId="77777777" w:rsidTr="00AE67E5">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F69498" w14:textId="77777777" w:rsidR="00C95DE3" w:rsidRPr="006D7457" w:rsidRDefault="00C95DE3">
            <w:pPr>
              <w:jc w:val="center"/>
              <w:rPr>
                <w:color w:val="000000"/>
                <w:sz w:val="20"/>
                <w:szCs w:val="20"/>
              </w:rPr>
            </w:pPr>
            <w:r w:rsidRPr="006D7457">
              <w:rPr>
                <w:color w:val="000000"/>
                <w:sz w:val="20"/>
                <w:szCs w:val="20"/>
              </w:rPr>
              <w:t>1.3</w:t>
            </w:r>
          </w:p>
        </w:tc>
        <w:tc>
          <w:tcPr>
            <w:tcW w:w="1193" w:type="dxa"/>
            <w:tcBorders>
              <w:top w:val="nil"/>
              <w:left w:val="nil"/>
              <w:bottom w:val="single" w:sz="4" w:space="0" w:color="auto"/>
              <w:right w:val="single" w:sz="4" w:space="0" w:color="auto"/>
            </w:tcBorders>
            <w:shd w:val="clear" w:color="auto" w:fill="auto"/>
            <w:vAlign w:val="center"/>
            <w:hideMark/>
          </w:tcPr>
          <w:p w14:paraId="4FAF589E" w14:textId="77777777" w:rsidR="00C95DE3" w:rsidRPr="006D7457" w:rsidRDefault="00C95DE3">
            <w:pPr>
              <w:rPr>
                <w:color w:val="000000"/>
                <w:sz w:val="20"/>
                <w:szCs w:val="20"/>
              </w:rPr>
            </w:pPr>
            <w:r w:rsidRPr="006D7457">
              <w:rPr>
                <w:color w:val="000000"/>
                <w:sz w:val="20"/>
                <w:szCs w:val="20"/>
              </w:rPr>
              <w:t>Lập đồ án quy hoạch</w:t>
            </w:r>
          </w:p>
        </w:tc>
        <w:tc>
          <w:tcPr>
            <w:tcW w:w="1366" w:type="dxa"/>
            <w:tcBorders>
              <w:top w:val="nil"/>
              <w:left w:val="nil"/>
              <w:bottom w:val="single" w:sz="4" w:space="0" w:color="auto"/>
              <w:right w:val="single" w:sz="4" w:space="0" w:color="auto"/>
            </w:tcBorders>
            <w:shd w:val="clear" w:color="auto" w:fill="auto"/>
            <w:vAlign w:val="center"/>
            <w:hideMark/>
          </w:tcPr>
          <w:p w14:paraId="14E79798" w14:textId="77777777" w:rsidR="00C95DE3" w:rsidRPr="006D7457" w:rsidRDefault="00C95DE3">
            <w:pPr>
              <w:jc w:val="right"/>
              <w:rPr>
                <w:color w:val="000000"/>
                <w:sz w:val="20"/>
                <w:szCs w:val="20"/>
              </w:rPr>
            </w:pPr>
            <w:r w:rsidRPr="006D7457">
              <w:rPr>
                <w:color w:val="000000"/>
                <w:sz w:val="20"/>
                <w:szCs w:val="20"/>
              </w:rPr>
              <w:t xml:space="preserve">      950,461,000 </w:t>
            </w:r>
          </w:p>
        </w:tc>
        <w:tc>
          <w:tcPr>
            <w:tcW w:w="833" w:type="dxa"/>
            <w:tcBorders>
              <w:top w:val="nil"/>
              <w:left w:val="nil"/>
              <w:bottom w:val="single" w:sz="4" w:space="0" w:color="auto"/>
              <w:right w:val="single" w:sz="4" w:space="0" w:color="auto"/>
            </w:tcBorders>
            <w:shd w:val="clear" w:color="auto" w:fill="auto"/>
            <w:vAlign w:val="center"/>
            <w:hideMark/>
          </w:tcPr>
          <w:p w14:paraId="13AF4ECE" w14:textId="77777777" w:rsidR="00C95DE3" w:rsidRPr="006D7457" w:rsidRDefault="00C95DE3">
            <w:pPr>
              <w:jc w:val="right"/>
              <w:rPr>
                <w:color w:val="000000"/>
                <w:sz w:val="20"/>
                <w:szCs w:val="20"/>
              </w:rPr>
            </w:pPr>
            <w:r w:rsidRPr="006D7457">
              <w:rPr>
                <w:color w:val="000000"/>
                <w:sz w:val="20"/>
                <w:szCs w:val="20"/>
              </w:rPr>
              <w:t>100%</w:t>
            </w:r>
          </w:p>
        </w:tc>
        <w:tc>
          <w:tcPr>
            <w:tcW w:w="1366" w:type="dxa"/>
            <w:tcBorders>
              <w:top w:val="nil"/>
              <w:left w:val="nil"/>
              <w:bottom w:val="single" w:sz="4" w:space="0" w:color="auto"/>
              <w:right w:val="single" w:sz="4" w:space="0" w:color="auto"/>
            </w:tcBorders>
            <w:shd w:val="clear" w:color="auto" w:fill="auto"/>
            <w:vAlign w:val="center"/>
            <w:hideMark/>
          </w:tcPr>
          <w:p w14:paraId="476EEB3C" w14:textId="77777777" w:rsidR="00C95DE3" w:rsidRPr="006D7457" w:rsidRDefault="00C95DE3">
            <w:pPr>
              <w:jc w:val="right"/>
              <w:rPr>
                <w:color w:val="000000"/>
                <w:sz w:val="20"/>
                <w:szCs w:val="20"/>
              </w:rPr>
            </w:pPr>
            <w:r w:rsidRPr="006D7457">
              <w:rPr>
                <w:color w:val="000000"/>
                <w:sz w:val="20"/>
                <w:szCs w:val="20"/>
              </w:rPr>
              <w:t xml:space="preserve">      950,461,000 </w:t>
            </w:r>
          </w:p>
        </w:tc>
        <w:tc>
          <w:tcPr>
            <w:tcW w:w="1116" w:type="dxa"/>
            <w:tcBorders>
              <w:top w:val="nil"/>
              <w:left w:val="nil"/>
              <w:bottom w:val="single" w:sz="4" w:space="0" w:color="auto"/>
              <w:right w:val="single" w:sz="4" w:space="0" w:color="auto"/>
            </w:tcBorders>
            <w:shd w:val="clear" w:color="auto" w:fill="auto"/>
            <w:vAlign w:val="center"/>
            <w:hideMark/>
          </w:tcPr>
          <w:p w14:paraId="054331B2" w14:textId="77777777" w:rsidR="00C95DE3" w:rsidRPr="006D7457" w:rsidRDefault="00C95DE3">
            <w:pPr>
              <w:jc w:val="right"/>
              <w:rPr>
                <w:color w:val="000000"/>
                <w:sz w:val="20"/>
                <w:szCs w:val="20"/>
              </w:rPr>
            </w:pPr>
            <w:r w:rsidRPr="006D7457">
              <w:rPr>
                <w:color w:val="000000"/>
                <w:sz w:val="20"/>
                <w:szCs w:val="20"/>
              </w:rPr>
              <w:t xml:space="preserve">  95,046,100 </w:t>
            </w:r>
          </w:p>
        </w:tc>
        <w:tc>
          <w:tcPr>
            <w:tcW w:w="1366" w:type="dxa"/>
            <w:tcBorders>
              <w:top w:val="nil"/>
              <w:left w:val="nil"/>
              <w:bottom w:val="single" w:sz="4" w:space="0" w:color="auto"/>
              <w:right w:val="single" w:sz="4" w:space="0" w:color="auto"/>
            </w:tcBorders>
            <w:shd w:val="clear" w:color="auto" w:fill="auto"/>
            <w:vAlign w:val="center"/>
            <w:hideMark/>
          </w:tcPr>
          <w:p w14:paraId="7DD6256B" w14:textId="77777777" w:rsidR="00C95DE3" w:rsidRPr="006D7457" w:rsidRDefault="00C95DE3">
            <w:pPr>
              <w:jc w:val="right"/>
              <w:rPr>
                <w:color w:val="000000"/>
                <w:sz w:val="20"/>
                <w:szCs w:val="20"/>
              </w:rPr>
            </w:pPr>
            <w:r w:rsidRPr="006D7457">
              <w:rPr>
                <w:color w:val="000000"/>
                <w:sz w:val="20"/>
                <w:szCs w:val="20"/>
              </w:rPr>
              <w:t xml:space="preserve">   1,045,507,100 </w:t>
            </w:r>
          </w:p>
        </w:tc>
        <w:tc>
          <w:tcPr>
            <w:tcW w:w="1680" w:type="dxa"/>
            <w:tcBorders>
              <w:top w:val="nil"/>
              <w:left w:val="nil"/>
              <w:bottom w:val="single" w:sz="4" w:space="0" w:color="auto"/>
              <w:right w:val="single" w:sz="4" w:space="0" w:color="auto"/>
            </w:tcBorders>
            <w:shd w:val="clear" w:color="auto" w:fill="auto"/>
            <w:vAlign w:val="center"/>
            <w:hideMark/>
          </w:tcPr>
          <w:p w14:paraId="1B667D13" w14:textId="77777777" w:rsidR="00C95DE3" w:rsidRPr="006D7457" w:rsidRDefault="00C95DE3">
            <w:pPr>
              <w:rPr>
                <w:color w:val="000000"/>
                <w:sz w:val="20"/>
                <w:szCs w:val="20"/>
              </w:rPr>
            </w:pPr>
            <w:r w:rsidRPr="006D7457">
              <w:rPr>
                <w:color w:val="000000"/>
                <w:sz w:val="20"/>
                <w:szCs w:val="20"/>
              </w:rPr>
              <w:t>Bảng 3, Phụ lục 1; Thông tư 20/2019/TT-BXD (Nội suy tính toán)</w:t>
            </w:r>
          </w:p>
        </w:tc>
      </w:tr>
      <w:tr w:rsidR="00C95DE3" w:rsidRPr="006D7457" w14:paraId="33B5315B" w14:textId="77777777" w:rsidTr="00AE67E5">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9AD84A" w14:textId="77777777" w:rsidR="00C95DE3" w:rsidRPr="006D7457" w:rsidRDefault="00C95DE3">
            <w:pPr>
              <w:jc w:val="center"/>
              <w:rPr>
                <w:color w:val="000000"/>
                <w:sz w:val="20"/>
                <w:szCs w:val="20"/>
              </w:rPr>
            </w:pPr>
            <w:r w:rsidRPr="006D7457">
              <w:rPr>
                <w:color w:val="000000"/>
                <w:sz w:val="20"/>
                <w:szCs w:val="20"/>
              </w:rPr>
              <w:t>1.4</w:t>
            </w:r>
          </w:p>
        </w:tc>
        <w:tc>
          <w:tcPr>
            <w:tcW w:w="1193" w:type="dxa"/>
            <w:tcBorders>
              <w:top w:val="nil"/>
              <w:left w:val="nil"/>
              <w:bottom w:val="single" w:sz="4" w:space="0" w:color="auto"/>
              <w:right w:val="single" w:sz="4" w:space="0" w:color="auto"/>
            </w:tcBorders>
            <w:shd w:val="clear" w:color="auto" w:fill="auto"/>
            <w:vAlign w:val="center"/>
            <w:hideMark/>
          </w:tcPr>
          <w:p w14:paraId="626867F9" w14:textId="77777777" w:rsidR="00C95DE3" w:rsidRPr="006D7457" w:rsidRDefault="00C95DE3">
            <w:pPr>
              <w:rPr>
                <w:color w:val="000000"/>
                <w:sz w:val="20"/>
                <w:szCs w:val="20"/>
              </w:rPr>
            </w:pPr>
            <w:r w:rsidRPr="006D7457">
              <w:rPr>
                <w:color w:val="000000"/>
                <w:sz w:val="20"/>
                <w:szCs w:val="20"/>
              </w:rPr>
              <w:t>Giám sát công tác khảo sát địa hình</w:t>
            </w:r>
          </w:p>
        </w:tc>
        <w:tc>
          <w:tcPr>
            <w:tcW w:w="1366" w:type="dxa"/>
            <w:tcBorders>
              <w:top w:val="nil"/>
              <w:left w:val="nil"/>
              <w:bottom w:val="single" w:sz="4" w:space="0" w:color="auto"/>
              <w:right w:val="single" w:sz="4" w:space="0" w:color="auto"/>
            </w:tcBorders>
            <w:shd w:val="clear" w:color="auto" w:fill="auto"/>
            <w:vAlign w:val="center"/>
            <w:hideMark/>
          </w:tcPr>
          <w:p w14:paraId="5A69942C" w14:textId="77777777" w:rsidR="00C95DE3" w:rsidRPr="006D7457" w:rsidRDefault="00C95DE3">
            <w:pPr>
              <w:jc w:val="right"/>
              <w:rPr>
                <w:color w:val="000000"/>
                <w:sz w:val="20"/>
                <w:szCs w:val="20"/>
              </w:rPr>
            </w:pPr>
            <w:r w:rsidRPr="006D7457">
              <w:rPr>
                <w:color w:val="000000"/>
                <w:sz w:val="20"/>
                <w:szCs w:val="20"/>
              </w:rPr>
              <w:t xml:space="preserve">      168,755,762 </w:t>
            </w:r>
          </w:p>
        </w:tc>
        <w:tc>
          <w:tcPr>
            <w:tcW w:w="833" w:type="dxa"/>
            <w:tcBorders>
              <w:top w:val="nil"/>
              <w:left w:val="nil"/>
              <w:bottom w:val="single" w:sz="4" w:space="0" w:color="auto"/>
              <w:right w:val="single" w:sz="4" w:space="0" w:color="auto"/>
            </w:tcBorders>
            <w:shd w:val="clear" w:color="auto" w:fill="auto"/>
            <w:vAlign w:val="center"/>
            <w:hideMark/>
          </w:tcPr>
          <w:p w14:paraId="1F663839" w14:textId="77777777" w:rsidR="00C95DE3" w:rsidRPr="006D7457" w:rsidRDefault="00C95DE3">
            <w:pPr>
              <w:jc w:val="right"/>
              <w:rPr>
                <w:color w:val="000000"/>
                <w:sz w:val="20"/>
                <w:szCs w:val="20"/>
              </w:rPr>
            </w:pPr>
            <w:r w:rsidRPr="006D7457">
              <w:rPr>
                <w:color w:val="000000"/>
                <w:sz w:val="20"/>
                <w:szCs w:val="20"/>
              </w:rPr>
              <w:t>4.072%</w:t>
            </w:r>
          </w:p>
        </w:tc>
        <w:tc>
          <w:tcPr>
            <w:tcW w:w="1366" w:type="dxa"/>
            <w:tcBorders>
              <w:top w:val="nil"/>
              <w:left w:val="nil"/>
              <w:bottom w:val="single" w:sz="4" w:space="0" w:color="auto"/>
              <w:right w:val="single" w:sz="4" w:space="0" w:color="auto"/>
            </w:tcBorders>
            <w:shd w:val="clear" w:color="auto" w:fill="auto"/>
            <w:vAlign w:val="center"/>
            <w:hideMark/>
          </w:tcPr>
          <w:p w14:paraId="2F87AD30" w14:textId="77777777" w:rsidR="00C95DE3" w:rsidRPr="006D7457" w:rsidRDefault="00C95DE3">
            <w:pPr>
              <w:jc w:val="right"/>
              <w:rPr>
                <w:color w:val="000000"/>
                <w:sz w:val="20"/>
                <w:szCs w:val="20"/>
              </w:rPr>
            </w:pPr>
            <w:r w:rsidRPr="006D7457">
              <w:rPr>
                <w:color w:val="000000"/>
                <w:sz w:val="20"/>
                <w:szCs w:val="20"/>
              </w:rPr>
              <w:t xml:space="preserve">          6,871,735 </w:t>
            </w:r>
          </w:p>
        </w:tc>
        <w:tc>
          <w:tcPr>
            <w:tcW w:w="1116" w:type="dxa"/>
            <w:tcBorders>
              <w:top w:val="nil"/>
              <w:left w:val="nil"/>
              <w:bottom w:val="single" w:sz="4" w:space="0" w:color="auto"/>
              <w:right w:val="single" w:sz="4" w:space="0" w:color="auto"/>
            </w:tcBorders>
            <w:shd w:val="clear" w:color="auto" w:fill="auto"/>
            <w:vAlign w:val="center"/>
            <w:hideMark/>
          </w:tcPr>
          <w:p w14:paraId="030BD30C" w14:textId="77777777" w:rsidR="00C95DE3" w:rsidRPr="006D7457" w:rsidRDefault="00C95DE3">
            <w:pPr>
              <w:jc w:val="right"/>
              <w:rPr>
                <w:color w:val="000000"/>
                <w:sz w:val="20"/>
                <w:szCs w:val="20"/>
              </w:rPr>
            </w:pPr>
            <w:r w:rsidRPr="006D7457">
              <w:rPr>
                <w:color w:val="000000"/>
                <w:sz w:val="20"/>
                <w:szCs w:val="20"/>
              </w:rPr>
              <w:t xml:space="preserve">       687,173 </w:t>
            </w:r>
          </w:p>
        </w:tc>
        <w:tc>
          <w:tcPr>
            <w:tcW w:w="1366" w:type="dxa"/>
            <w:tcBorders>
              <w:top w:val="nil"/>
              <w:left w:val="nil"/>
              <w:bottom w:val="single" w:sz="4" w:space="0" w:color="auto"/>
              <w:right w:val="single" w:sz="4" w:space="0" w:color="auto"/>
            </w:tcBorders>
            <w:shd w:val="clear" w:color="auto" w:fill="auto"/>
            <w:vAlign w:val="center"/>
            <w:hideMark/>
          </w:tcPr>
          <w:p w14:paraId="77AC2735" w14:textId="77777777" w:rsidR="00C95DE3" w:rsidRPr="006D7457" w:rsidRDefault="00C95DE3">
            <w:pPr>
              <w:jc w:val="right"/>
              <w:rPr>
                <w:color w:val="000000"/>
                <w:sz w:val="20"/>
                <w:szCs w:val="20"/>
              </w:rPr>
            </w:pPr>
            <w:r w:rsidRPr="006D7457">
              <w:rPr>
                <w:color w:val="000000"/>
                <w:sz w:val="20"/>
                <w:szCs w:val="20"/>
              </w:rPr>
              <w:t xml:space="preserve">          7,558,908 </w:t>
            </w:r>
          </w:p>
        </w:tc>
        <w:tc>
          <w:tcPr>
            <w:tcW w:w="1680" w:type="dxa"/>
            <w:tcBorders>
              <w:top w:val="nil"/>
              <w:left w:val="nil"/>
              <w:bottom w:val="single" w:sz="4" w:space="0" w:color="auto"/>
              <w:right w:val="single" w:sz="4" w:space="0" w:color="auto"/>
            </w:tcBorders>
            <w:shd w:val="clear" w:color="auto" w:fill="auto"/>
            <w:vAlign w:val="center"/>
            <w:hideMark/>
          </w:tcPr>
          <w:p w14:paraId="226910C6" w14:textId="77777777" w:rsidR="00C95DE3" w:rsidRPr="006D7457" w:rsidRDefault="00C95DE3">
            <w:pPr>
              <w:rPr>
                <w:color w:val="000000"/>
                <w:sz w:val="20"/>
                <w:szCs w:val="20"/>
              </w:rPr>
            </w:pPr>
            <w:r w:rsidRPr="006D7457">
              <w:rPr>
                <w:color w:val="000000"/>
                <w:sz w:val="20"/>
                <w:szCs w:val="20"/>
              </w:rPr>
              <w:t>Bảng số 2.23, phụ lục 2, Thông tư 16/2019/TT-BXD</w:t>
            </w:r>
          </w:p>
        </w:tc>
      </w:tr>
      <w:tr w:rsidR="00C95DE3" w:rsidRPr="006D7457" w14:paraId="658CBEA2" w14:textId="77777777" w:rsidTr="00AE67E5">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333717" w14:textId="77777777" w:rsidR="00C95DE3" w:rsidRPr="006D7457" w:rsidRDefault="00C95DE3">
            <w:pPr>
              <w:jc w:val="center"/>
              <w:rPr>
                <w:color w:val="000000"/>
                <w:sz w:val="20"/>
                <w:szCs w:val="20"/>
              </w:rPr>
            </w:pPr>
            <w:r w:rsidRPr="006D7457">
              <w:rPr>
                <w:color w:val="000000"/>
                <w:sz w:val="20"/>
                <w:szCs w:val="20"/>
              </w:rPr>
              <w:t>1.5</w:t>
            </w:r>
          </w:p>
        </w:tc>
        <w:tc>
          <w:tcPr>
            <w:tcW w:w="1193" w:type="dxa"/>
            <w:tcBorders>
              <w:top w:val="nil"/>
              <w:left w:val="nil"/>
              <w:bottom w:val="single" w:sz="4" w:space="0" w:color="auto"/>
              <w:right w:val="single" w:sz="4" w:space="0" w:color="auto"/>
            </w:tcBorders>
            <w:shd w:val="clear" w:color="auto" w:fill="auto"/>
            <w:vAlign w:val="center"/>
            <w:hideMark/>
          </w:tcPr>
          <w:p w14:paraId="4CD54EB0" w14:textId="77777777" w:rsidR="00C95DE3" w:rsidRPr="006D7457" w:rsidRDefault="00C95DE3">
            <w:pPr>
              <w:rPr>
                <w:color w:val="000000"/>
                <w:sz w:val="20"/>
                <w:szCs w:val="20"/>
              </w:rPr>
            </w:pPr>
            <w:r w:rsidRPr="006D7457">
              <w:rPr>
                <w:color w:val="000000"/>
                <w:sz w:val="20"/>
                <w:szCs w:val="20"/>
              </w:rPr>
              <w:t>Lập hồ sơ quy hoạch theo hệ thống thôn</w:t>
            </w:r>
            <w:r w:rsidR="00F564C6" w:rsidRPr="006D7457">
              <w:rPr>
                <w:color w:val="000000"/>
                <w:sz w:val="20"/>
                <w:szCs w:val="20"/>
              </w:rPr>
              <w:t>g</w:t>
            </w:r>
            <w:r w:rsidRPr="006D7457">
              <w:rPr>
                <w:color w:val="000000"/>
                <w:sz w:val="20"/>
                <w:szCs w:val="20"/>
              </w:rPr>
              <w:t xml:space="preserve"> tin địa lý (GIS)</w:t>
            </w:r>
          </w:p>
        </w:tc>
        <w:tc>
          <w:tcPr>
            <w:tcW w:w="1366" w:type="dxa"/>
            <w:tcBorders>
              <w:top w:val="nil"/>
              <w:left w:val="nil"/>
              <w:bottom w:val="single" w:sz="4" w:space="0" w:color="auto"/>
              <w:right w:val="single" w:sz="4" w:space="0" w:color="auto"/>
            </w:tcBorders>
            <w:shd w:val="clear" w:color="auto" w:fill="auto"/>
            <w:vAlign w:val="center"/>
            <w:hideMark/>
          </w:tcPr>
          <w:p w14:paraId="2E388DE8" w14:textId="77777777" w:rsidR="00C95DE3" w:rsidRPr="006D7457" w:rsidRDefault="00C95DE3">
            <w:pPr>
              <w:jc w:val="right"/>
              <w:rPr>
                <w:color w:val="000000"/>
                <w:sz w:val="20"/>
                <w:szCs w:val="20"/>
              </w:rPr>
            </w:pPr>
            <w:r w:rsidRPr="006D7457">
              <w:rPr>
                <w:color w:val="000000"/>
                <w:sz w:val="20"/>
                <w:szCs w:val="20"/>
              </w:rPr>
              <w:t xml:space="preserve">      950,461,000 </w:t>
            </w:r>
          </w:p>
        </w:tc>
        <w:tc>
          <w:tcPr>
            <w:tcW w:w="833" w:type="dxa"/>
            <w:tcBorders>
              <w:top w:val="nil"/>
              <w:left w:val="nil"/>
              <w:bottom w:val="single" w:sz="4" w:space="0" w:color="auto"/>
              <w:right w:val="single" w:sz="4" w:space="0" w:color="auto"/>
            </w:tcBorders>
            <w:shd w:val="clear" w:color="auto" w:fill="auto"/>
            <w:vAlign w:val="center"/>
            <w:hideMark/>
          </w:tcPr>
          <w:p w14:paraId="4AA8BA33" w14:textId="77777777" w:rsidR="00C95DE3" w:rsidRPr="006D7457" w:rsidRDefault="00C95DE3">
            <w:pPr>
              <w:jc w:val="right"/>
              <w:rPr>
                <w:color w:val="000000"/>
                <w:sz w:val="20"/>
                <w:szCs w:val="20"/>
              </w:rPr>
            </w:pPr>
            <w:r w:rsidRPr="006D7457">
              <w:rPr>
                <w:color w:val="000000"/>
                <w:sz w:val="20"/>
                <w:szCs w:val="20"/>
              </w:rPr>
              <w:t>10%</w:t>
            </w:r>
          </w:p>
        </w:tc>
        <w:tc>
          <w:tcPr>
            <w:tcW w:w="1366" w:type="dxa"/>
            <w:tcBorders>
              <w:top w:val="nil"/>
              <w:left w:val="nil"/>
              <w:bottom w:val="single" w:sz="4" w:space="0" w:color="auto"/>
              <w:right w:val="single" w:sz="4" w:space="0" w:color="auto"/>
            </w:tcBorders>
            <w:shd w:val="clear" w:color="auto" w:fill="auto"/>
            <w:vAlign w:val="center"/>
            <w:hideMark/>
          </w:tcPr>
          <w:p w14:paraId="45FC03DA" w14:textId="77777777" w:rsidR="00C95DE3" w:rsidRPr="006D7457" w:rsidRDefault="00C95DE3">
            <w:pPr>
              <w:jc w:val="right"/>
              <w:rPr>
                <w:color w:val="000000"/>
                <w:sz w:val="20"/>
                <w:szCs w:val="20"/>
              </w:rPr>
            </w:pPr>
            <w:r w:rsidRPr="006D7457">
              <w:rPr>
                <w:color w:val="000000"/>
                <w:sz w:val="20"/>
                <w:szCs w:val="20"/>
              </w:rPr>
              <w:t xml:space="preserve">        95,046,100 </w:t>
            </w:r>
          </w:p>
        </w:tc>
        <w:tc>
          <w:tcPr>
            <w:tcW w:w="1116" w:type="dxa"/>
            <w:tcBorders>
              <w:top w:val="nil"/>
              <w:left w:val="nil"/>
              <w:bottom w:val="single" w:sz="4" w:space="0" w:color="auto"/>
              <w:right w:val="single" w:sz="4" w:space="0" w:color="auto"/>
            </w:tcBorders>
            <w:shd w:val="clear" w:color="auto" w:fill="auto"/>
            <w:vAlign w:val="center"/>
            <w:hideMark/>
          </w:tcPr>
          <w:p w14:paraId="702CAD6A" w14:textId="77777777" w:rsidR="00C95DE3" w:rsidRPr="006D7457" w:rsidRDefault="00C95DE3">
            <w:pPr>
              <w:jc w:val="right"/>
              <w:rPr>
                <w:color w:val="000000"/>
                <w:sz w:val="20"/>
                <w:szCs w:val="20"/>
              </w:rPr>
            </w:pPr>
            <w:r w:rsidRPr="006D7457">
              <w:rPr>
                <w:color w:val="000000"/>
                <w:sz w:val="20"/>
                <w:szCs w:val="20"/>
              </w:rPr>
              <w:t xml:space="preserve">    9,504,610 </w:t>
            </w:r>
          </w:p>
        </w:tc>
        <w:tc>
          <w:tcPr>
            <w:tcW w:w="1366" w:type="dxa"/>
            <w:tcBorders>
              <w:top w:val="nil"/>
              <w:left w:val="nil"/>
              <w:bottom w:val="single" w:sz="4" w:space="0" w:color="auto"/>
              <w:right w:val="single" w:sz="4" w:space="0" w:color="auto"/>
            </w:tcBorders>
            <w:shd w:val="clear" w:color="auto" w:fill="auto"/>
            <w:vAlign w:val="center"/>
            <w:hideMark/>
          </w:tcPr>
          <w:p w14:paraId="7D05B8EF" w14:textId="77777777" w:rsidR="00C95DE3" w:rsidRPr="006D7457" w:rsidRDefault="00C95DE3">
            <w:pPr>
              <w:jc w:val="right"/>
              <w:rPr>
                <w:color w:val="000000"/>
                <w:sz w:val="20"/>
                <w:szCs w:val="20"/>
              </w:rPr>
            </w:pPr>
            <w:r w:rsidRPr="006D7457">
              <w:rPr>
                <w:color w:val="000000"/>
                <w:sz w:val="20"/>
                <w:szCs w:val="20"/>
              </w:rPr>
              <w:t xml:space="preserve">      104,550,710 </w:t>
            </w:r>
          </w:p>
        </w:tc>
        <w:tc>
          <w:tcPr>
            <w:tcW w:w="1680" w:type="dxa"/>
            <w:tcBorders>
              <w:top w:val="nil"/>
              <w:left w:val="nil"/>
              <w:bottom w:val="single" w:sz="4" w:space="0" w:color="auto"/>
              <w:right w:val="single" w:sz="4" w:space="0" w:color="auto"/>
            </w:tcBorders>
            <w:shd w:val="clear" w:color="auto" w:fill="auto"/>
            <w:vAlign w:val="center"/>
            <w:hideMark/>
          </w:tcPr>
          <w:p w14:paraId="5F94ABB9" w14:textId="77777777" w:rsidR="00C95DE3" w:rsidRPr="006D7457" w:rsidRDefault="00C95DE3">
            <w:pPr>
              <w:rPr>
                <w:color w:val="000000"/>
                <w:sz w:val="20"/>
                <w:szCs w:val="20"/>
              </w:rPr>
            </w:pPr>
            <w:r w:rsidRPr="006D7457">
              <w:rPr>
                <w:color w:val="000000"/>
                <w:sz w:val="20"/>
                <w:szCs w:val="20"/>
              </w:rPr>
              <w:t>Khoản 6, Điều 5; Thông tư 20/2019/TT-BXD</w:t>
            </w:r>
          </w:p>
        </w:tc>
      </w:tr>
      <w:tr w:rsidR="00C95DE3" w:rsidRPr="006D7457" w14:paraId="4DB5F779" w14:textId="77777777" w:rsidTr="00AE67E5">
        <w:trPr>
          <w:trHeight w:val="240"/>
        </w:trPr>
        <w:tc>
          <w:tcPr>
            <w:tcW w:w="520" w:type="dxa"/>
            <w:tcBorders>
              <w:top w:val="nil"/>
              <w:left w:val="single" w:sz="4" w:space="0" w:color="auto"/>
              <w:bottom w:val="single" w:sz="4" w:space="0" w:color="auto"/>
              <w:right w:val="single" w:sz="4" w:space="0" w:color="auto"/>
            </w:tcBorders>
            <w:shd w:val="clear" w:color="000000" w:fill="DDEBF7"/>
            <w:vAlign w:val="center"/>
            <w:hideMark/>
          </w:tcPr>
          <w:p w14:paraId="637A324D" w14:textId="77777777" w:rsidR="00C95DE3" w:rsidRPr="006D7457" w:rsidRDefault="00C95DE3">
            <w:pPr>
              <w:jc w:val="center"/>
              <w:rPr>
                <w:b/>
                <w:bCs/>
                <w:i/>
                <w:iCs/>
                <w:color w:val="000000"/>
                <w:sz w:val="20"/>
                <w:szCs w:val="20"/>
              </w:rPr>
            </w:pPr>
            <w:r w:rsidRPr="006D7457">
              <w:rPr>
                <w:b/>
                <w:bCs/>
                <w:i/>
                <w:iCs/>
                <w:color w:val="000000"/>
                <w:sz w:val="20"/>
                <w:szCs w:val="20"/>
              </w:rPr>
              <w:t>II</w:t>
            </w:r>
          </w:p>
        </w:tc>
        <w:tc>
          <w:tcPr>
            <w:tcW w:w="3392" w:type="dxa"/>
            <w:gridSpan w:val="3"/>
            <w:tcBorders>
              <w:top w:val="single" w:sz="4" w:space="0" w:color="auto"/>
              <w:left w:val="nil"/>
              <w:bottom w:val="single" w:sz="4" w:space="0" w:color="auto"/>
              <w:right w:val="single" w:sz="4" w:space="0" w:color="000000"/>
            </w:tcBorders>
            <w:shd w:val="clear" w:color="000000" w:fill="DDEBF7"/>
            <w:vAlign w:val="center"/>
            <w:hideMark/>
          </w:tcPr>
          <w:p w14:paraId="61E8B1ED" w14:textId="77777777" w:rsidR="00C95DE3" w:rsidRPr="006D7457" w:rsidRDefault="00C95DE3">
            <w:pPr>
              <w:rPr>
                <w:b/>
                <w:bCs/>
                <w:i/>
                <w:iCs/>
                <w:color w:val="000000"/>
                <w:sz w:val="20"/>
                <w:szCs w:val="20"/>
              </w:rPr>
            </w:pPr>
            <w:r w:rsidRPr="006D7457">
              <w:rPr>
                <w:b/>
                <w:bCs/>
                <w:i/>
                <w:iCs/>
                <w:color w:val="000000"/>
                <w:sz w:val="20"/>
                <w:szCs w:val="20"/>
              </w:rPr>
              <w:t>Chi phí thẩm định</w:t>
            </w:r>
          </w:p>
        </w:tc>
        <w:tc>
          <w:tcPr>
            <w:tcW w:w="1366" w:type="dxa"/>
            <w:tcBorders>
              <w:top w:val="nil"/>
              <w:left w:val="nil"/>
              <w:bottom w:val="single" w:sz="4" w:space="0" w:color="auto"/>
              <w:right w:val="single" w:sz="4" w:space="0" w:color="auto"/>
            </w:tcBorders>
            <w:shd w:val="clear" w:color="000000" w:fill="DDEBF7"/>
            <w:vAlign w:val="center"/>
            <w:hideMark/>
          </w:tcPr>
          <w:p w14:paraId="36FEB7E6" w14:textId="77777777" w:rsidR="00C95DE3" w:rsidRPr="006D7457" w:rsidRDefault="00C95DE3">
            <w:pPr>
              <w:jc w:val="right"/>
              <w:rPr>
                <w:b/>
                <w:bCs/>
                <w:i/>
                <w:iCs/>
                <w:color w:val="000000"/>
                <w:sz w:val="20"/>
                <w:szCs w:val="20"/>
              </w:rPr>
            </w:pPr>
            <w:r w:rsidRPr="006D7457">
              <w:rPr>
                <w:b/>
                <w:bCs/>
                <w:i/>
                <w:iCs/>
                <w:color w:val="000000"/>
                <w:sz w:val="20"/>
                <w:szCs w:val="20"/>
              </w:rPr>
              <w:t xml:space="preserve">        87,981,292 </w:t>
            </w:r>
          </w:p>
        </w:tc>
        <w:tc>
          <w:tcPr>
            <w:tcW w:w="1116" w:type="dxa"/>
            <w:tcBorders>
              <w:top w:val="nil"/>
              <w:left w:val="nil"/>
              <w:bottom w:val="single" w:sz="4" w:space="0" w:color="auto"/>
              <w:right w:val="single" w:sz="4" w:space="0" w:color="auto"/>
            </w:tcBorders>
            <w:shd w:val="clear" w:color="000000" w:fill="DDEBF7"/>
            <w:vAlign w:val="center"/>
            <w:hideMark/>
          </w:tcPr>
          <w:p w14:paraId="64E1D47C" w14:textId="77777777" w:rsidR="00C95DE3" w:rsidRPr="006D7457" w:rsidRDefault="00C95DE3">
            <w:pPr>
              <w:jc w:val="right"/>
              <w:rPr>
                <w:b/>
                <w:bCs/>
                <w:i/>
                <w:iCs/>
                <w:color w:val="000000"/>
                <w:sz w:val="20"/>
                <w:szCs w:val="20"/>
              </w:rPr>
            </w:pPr>
            <w:r w:rsidRPr="006D7457">
              <w:rPr>
                <w:b/>
                <w:bCs/>
                <w:i/>
                <w:iCs/>
                <w:color w:val="000000"/>
                <w:sz w:val="20"/>
                <w:szCs w:val="20"/>
              </w:rPr>
              <w:t> </w:t>
            </w:r>
          </w:p>
        </w:tc>
        <w:tc>
          <w:tcPr>
            <w:tcW w:w="1366" w:type="dxa"/>
            <w:tcBorders>
              <w:top w:val="nil"/>
              <w:left w:val="nil"/>
              <w:bottom w:val="single" w:sz="4" w:space="0" w:color="auto"/>
              <w:right w:val="single" w:sz="4" w:space="0" w:color="auto"/>
            </w:tcBorders>
            <w:shd w:val="clear" w:color="000000" w:fill="DDEBF7"/>
            <w:vAlign w:val="center"/>
            <w:hideMark/>
          </w:tcPr>
          <w:p w14:paraId="46A18265" w14:textId="77777777" w:rsidR="00C95DE3" w:rsidRPr="006D7457" w:rsidRDefault="00C95DE3">
            <w:pPr>
              <w:jc w:val="right"/>
              <w:rPr>
                <w:b/>
                <w:bCs/>
                <w:i/>
                <w:iCs/>
                <w:color w:val="000000"/>
                <w:sz w:val="20"/>
                <w:szCs w:val="20"/>
              </w:rPr>
            </w:pPr>
            <w:r w:rsidRPr="006D7457">
              <w:rPr>
                <w:b/>
                <w:bCs/>
                <w:i/>
                <w:iCs/>
                <w:color w:val="000000"/>
                <w:sz w:val="20"/>
                <w:szCs w:val="20"/>
              </w:rPr>
              <w:t xml:space="preserve">        87,981,292 </w:t>
            </w:r>
          </w:p>
        </w:tc>
        <w:tc>
          <w:tcPr>
            <w:tcW w:w="1680" w:type="dxa"/>
            <w:tcBorders>
              <w:top w:val="nil"/>
              <w:left w:val="nil"/>
              <w:bottom w:val="single" w:sz="4" w:space="0" w:color="auto"/>
              <w:right w:val="single" w:sz="4" w:space="0" w:color="auto"/>
            </w:tcBorders>
            <w:shd w:val="clear" w:color="000000" w:fill="DDEBF7"/>
            <w:vAlign w:val="center"/>
            <w:hideMark/>
          </w:tcPr>
          <w:p w14:paraId="3D14455E" w14:textId="77777777" w:rsidR="00C95DE3" w:rsidRPr="006D7457" w:rsidRDefault="00C95DE3">
            <w:pPr>
              <w:rPr>
                <w:b/>
                <w:bCs/>
                <w:i/>
                <w:iCs/>
                <w:color w:val="000000"/>
                <w:sz w:val="20"/>
                <w:szCs w:val="20"/>
              </w:rPr>
            </w:pPr>
            <w:r w:rsidRPr="006D7457">
              <w:rPr>
                <w:b/>
                <w:bCs/>
                <w:i/>
                <w:iCs/>
                <w:color w:val="000000"/>
                <w:sz w:val="20"/>
                <w:szCs w:val="20"/>
              </w:rPr>
              <w:t> </w:t>
            </w:r>
          </w:p>
        </w:tc>
      </w:tr>
      <w:tr w:rsidR="00C95DE3" w:rsidRPr="006D7457" w14:paraId="60B46B9D" w14:textId="77777777" w:rsidTr="00AE67E5">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E3AC01" w14:textId="77777777" w:rsidR="00C95DE3" w:rsidRPr="006D7457" w:rsidRDefault="00C95DE3">
            <w:pPr>
              <w:jc w:val="center"/>
              <w:rPr>
                <w:color w:val="000000"/>
                <w:sz w:val="20"/>
                <w:szCs w:val="20"/>
              </w:rPr>
            </w:pPr>
            <w:r w:rsidRPr="006D7457">
              <w:rPr>
                <w:color w:val="000000"/>
                <w:sz w:val="20"/>
                <w:szCs w:val="20"/>
              </w:rPr>
              <w:t>2.1</w:t>
            </w:r>
          </w:p>
        </w:tc>
        <w:tc>
          <w:tcPr>
            <w:tcW w:w="1193" w:type="dxa"/>
            <w:tcBorders>
              <w:top w:val="nil"/>
              <w:left w:val="nil"/>
              <w:bottom w:val="single" w:sz="4" w:space="0" w:color="auto"/>
              <w:right w:val="single" w:sz="4" w:space="0" w:color="auto"/>
            </w:tcBorders>
            <w:shd w:val="clear" w:color="auto" w:fill="auto"/>
            <w:vAlign w:val="center"/>
            <w:hideMark/>
          </w:tcPr>
          <w:p w14:paraId="314A9468" w14:textId="77777777" w:rsidR="00C95DE3" w:rsidRPr="006D7457" w:rsidRDefault="00C95DE3">
            <w:pPr>
              <w:rPr>
                <w:color w:val="000000"/>
                <w:sz w:val="20"/>
                <w:szCs w:val="20"/>
              </w:rPr>
            </w:pPr>
            <w:r w:rsidRPr="006D7457">
              <w:rPr>
                <w:color w:val="000000"/>
                <w:sz w:val="20"/>
                <w:szCs w:val="20"/>
              </w:rPr>
              <w:t>Thẩm định nhiệm vụ quy hoạch</w:t>
            </w:r>
          </w:p>
        </w:tc>
        <w:tc>
          <w:tcPr>
            <w:tcW w:w="1366" w:type="dxa"/>
            <w:tcBorders>
              <w:top w:val="nil"/>
              <w:left w:val="nil"/>
              <w:bottom w:val="single" w:sz="4" w:space="0" w:color="auto"/>
              <w:right w:val="single" w:sz="4" w:space="0" w:color="auto"/>
            </w:tcBorders>
            <w:shd w:val="clear" w:color="auto" w:fill="auto"/>
            <w:vAlign w:val="center"/>
            <w:hideMark/>
          </w:tcPr>
          <w:p w14:paraId="152C1ECB" w14:textId="77777777" w:rsidR="00C95DE3" w:rsidRPr="006D7457" w:rsidRDefault="00C95DE3">
            <w:pPr>
              <w:jc w:val="right"/>
              <w:rPr>
                <w:color w:val="000000"/>
                <w:sz w:val="20"/>
                <w:szCs w:val="20"/>
              </w:rPr>
            </w:pPr>
            <w:r w:rsidRPr="006D7457">
              <w:rPr>
                <w:color w:val="000000"/>
                <w:sz w:val="20"/>
                <w:szCs w:val="20"/>
              </w:rPr>
              <w:t xml:space="preserve">        76,420,850 </w:t>
            </w:r>
          </w:p>
        </w:tc>
        <w:tc>
          <w:tcPr>
            <w:tcW w:w="833" w:type="dxa"/>
            <w:tcBorders>
              <w:top w:val="nil"/>
              <w:left w:val="nil"/>
              <w:bottom w:val="single" w:sz="4" w:space="0" w:color="auto"/>
              <w:right w:val="single" w:sz="4" w:space="0" w:color="auto"/>
            </w:tcBorders>
            <w:shd w:val="clear" w:color="auto" w:fill="auto"/>
            <w:vAlign w:val="center"/>
            <w:hideMark/>
          </w:tcPr>
          <w:p w14:paraId="58A61063" w14:textId="77777777" w:rsidR="00C95DE3" w:rsidRPr="006D7457" w:rsidRDefault="00C95DE3">
            <w:pPr>
              <w:jc w:val="right"/>
              <w:rPr>
                <w:color w:val="000000"/>
                <w:sz w:val="20"/>
                <w:szCs w:val="20"/>
              </w:rPr>
            </w:pPr>
            <w:r w:rsidRPr="006D7457">
              <w:rPr>
                <w:color w:val="000000"/>
                <w:sz w:val="20"/>
                <w:szCs w:val="20"/>
              </w:rPr>
              <w:t>20%</w:t>
            </w:r>
          </w:p>
        </w:tc>
        <w:tc>
          <w:tcPr>
            <w:tcW w:w="1366" w:type="dxa"/>
            <w:tcBorders>
              <w:top w:val="nil"/>
              <w:left w:val="nil"/>
              <w:bottom w:val="single" w:sz="4" w:space="0" w:color="auto"/>
              <w:right w:val="single" w:sz="4" w:space="0" w:color="auto"/>
            </w:tcBorders>
            <w:shd w:val="clear" w:color="auto" w:fill="auto"/>
            <w:vAlign w:val="center"/>
            <w:hideMark/>
          </w:tcPr>
          <w:p w14:paraId="75CF7A1B" w14:textId="77777777" w:rsidR="00C95DE3" w:rsidRPr="006D7457" w:rsidRDefault="00C95DE3">
            <w:pPr>
              <w:jc w:val="right"/>
              <w:rPr>
                <w:color w:val="000000"/>
                <w:sz w:val="20"/>
                <w:szCs w:val="20"/>
              </w:rPr>
            </w:pPr>
            <w:r w:rsidRPr="006D7457">
              <w:rPr>
                <w:color w:val="000000"/>
                <w:sz w:val="20"/>
                <w:szCs w:val="20"/>
              </w:rPr>
              <w:t xml:space="preserve">        15,284,170 </w:t>
            </w:r>
          </w:p>
        </w:tc>
        <w:tc>
          <w:tcPr>
            <w:tcW w:w="1116" w:type="dxa"/>
            <w:tcBorders>
              <w:top w:val="nil"/>
              <w:left w:val="nil"/>
              <w:bottom w:val="single" w:sz="4" w:space="0" w:color="auto"/>
              <w:right w:val="single" w:sz="4" w:space="0" w:color="auto"/>
            </w:tcBorders>
            <w:shd w:val="clear" w:color="auto" w:fill="auto"/>
            <w:vAlign w:val="center"/>
            <w:hideMark/>
          </w:tcPr>
          <w:p w14:paraId="338C5D56" w14:textId="77777777" w:rsidR="00C95DE3" w:rsidRPr="006D7457" w:rsidRDefault="00C95DE3">
            <w:pPr>
              <w:jc w:val="right"/>
              <w:rPr>
                <w:color w:val="000000"/>
                <w:sz w:val="20"/>
                <w:szCs w:val="20"/>
              </w:rPr>
            </w:pPr>
            <w:r w:rsidRPr="006D7457">
              <w:rPr>
                <w:color w:val="000000"/>
                <w:sz w:val="20"/>
                <w:szCs w:val="20"/>
              </w:rPr>
              <w:t xml:space="preserve">                 -   </w:t>
            </w:r>
          </w:p>
        </w:tc>
        <w:tc>
          <w:tcPr>
            <w:tcW w:w="1366" w:type="dxa"/>
            <w:tcBorders>
              <w:top w:val="nil"/>
              <w:left w:val="nil"/>
              <w:bottom w:val="single" w:sz="4" w:space="0" w:color="auto"/>
              <w:right w:val="single" w:sz="4" w:space="0" w:color="auto"/>
            </w:tcBorders>
            <w:shd w:val="clear" w:color="auto" w:fill="auto"/>
            <w:vAlign w:val="center"/>
            <w:hideMark/>
          </w:tcPr>
          <w:p w14:paraId="2AE58C14" w14:textId="77777777" w:rsidR="00C95DE3" w:rsidRPr="006D7457" w:rsidRDefault="00C95DE3">
            <w:pPr>
              <w:jc w:val="right"/>
              <w:rPr>
                <w:color w:val="000000"/>
                <w:sz w:val="20"/>
                <w:szCs w:val="20"/>
              </w:rPr>
            </w:pPr>
            <w:r w:rsidRPr="006D7457">
              <w:rPr>
                <w:color w:val="000000"/>
                <w:sz w:val="20"/>
                <w:szCs w:val="20"/>
              </w:rPr>
              <w:t xml:space="preserve">        15,284,170 </w:t>
            </w:r>
          </w:p>
        </w:tc>
        <w:tc>
          <w:tcPr>
            <w:tcW w:w="1680" w:type="dxa"/>
            <w:tcBorders>
              <w:top w:val="nil"/>
              <w:left w:val="nil"/>
              <w:bottom w:val="single" w:sz="4" w:space="0" w:color="auto"/>
              <w:right w:val="single" w:sz="4" w:space="0" w:color="auto"/>
            </w:tcBorders>
            <w:shd w:val="clear" w:color="auto" w:fill="auto"/>
            <w:vAlign w:val="center"/>
            <w:hideMark/>
          </w:tcPr>
          <w:p w14:paraId="433B9AF4" w14:textId="77777777" w:rsidR="00C95DE3" w:rsidRPr="006D7457" w:rsidRDefault="00C95DE3">
            <w:pPr>
              <w:rPr>
                <w:color w:val="000000"/>
                <w:sz w:val="20"/>
                <w:szCs w:val="20"/>
              </w:rPr>
            </w:pPr>
            <w:r w:rsidRPr="006D7457">
              <w:rPr>
                <w:color w:val="000000"/>
                <w:sz w:val="20"/>
                <w:szCs w:val="20"/>
              </w:rPr>
              <w:t>Khoản 3, Điều 6, Thông tư 20/2019/TT-BXD</w:t>
            </w:r>
          </w:p>
        </w:tc>
      </w:tr>
      <w:tr w:rsidR="00C95DE3" w:rsidRPr="006D7457" w14:paraId="0110DCC5" w14:textId="77777777" w:rsidTr="00AE67E5">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91523C" w14:textId="77777777" w:rsidR="00C95DE3" w:rsidRPr="006D7457" w:rsidRDefault="00C95DE3">
            <w:pPr>
              <w:jc w:val="center"/>
              <w:rPr>
                <w:color w:val="000000"/>
                <w:sz w:val="20"/>
                <w:szCs w:val="20"/>
              </w:rPr>
            </w:pPr>
            <w:r w:rsidRPr="006D7457">
              <w:rPr>
                <w:color w:val="000000"/>
                <w:sz w:val="20"/>
                <w:szCs w:val="20"/>
              </w:rPr>
              <w:t>2.2</w:t>
            </w:r>
          </w:p>
        </w:tc>
        <w:tc>
          <w:tcPr>
            <w:tcW w:w="1193" w:type="dxa"/>
            <w:tcBorders>
              <w:top w:val="nil"/>
              <w:left w:val="nil"/>
              <w:bottom w:val="single" w:sz="4" w:space="0" w:color="auto"/>
              <w:right w:val="single" w:sz="4" w:space="0" w:color="auto"/>
            </w:tcBorders>
            <w:shd w:val="clear" w:color="auto" w:fill="auto"/>
            <w:vAlign w:val="center"/>
            <w:hideMark/>
          </w:tcPr>
          <w:p w14:paraId="560C865C" w14:textId="77777777" w:rsidR="00C95DE3" w:rsidRPr="006D7457" w:rsidRDefault="00C95DE3">
            <w:pPr>
              <w:rPr>
                <w:color w:val="000000"/>
                <w:sz w:val="20"/>
                <w:szCs w:val="20"/>
              </w:rPr>
            </w:pPr>
            <w:r w:rsidRPr="006D7457">
              <w:rPr>
                <w:color w:val="000000"/>
                <w:sz w:val="20"/>
                <w:szCs w:val="20"/>
              </w:rPr>
              <w:t>Thẩm định đồ án quy hoạch</w:t>
            </w:r>
          </w:p>
        </w:tc>
        <w:tc>
          <w:tcPr>
            <w:tcW w:w="1366" w:type="dxa"/>
            <w:tcBorders>
              <w:top w:val="nil"/>
              <w:left w:val="nil"/>
              <w:bottom w:val="single" w:sz="4" w:space="0" w:color="auto"/>
              <w:right w:val="single" w:sz="4" w:space="0" w:color="auto"/>
            </w:tcBorders>
            <w:shd w:val="clear" w:color="auto" w:fill="auto"/>
            <w:vAlign w:val="center"/>
            <w:hideMark/>
          </w:tcPr>
          <w:p w14:paraId="398B6AF6" w14:textId="77777777" w:rsidR="00C95DE3" w:rsidRPr="006D7457" w:rsidRDefault="00C95DE3">
            <w:pPr>
              <w:jc w:val="right"/>
              <w:rPr>
                <w:color w:val="000000"/>
                <w:sz w:val="20"/>
                <w:szCs w:val="20"/>
              </w:rPr>
            </w:pPr>
            <w:r w:rsidRPr="006D7457">
              <w:rPr>
                <w:color w:val="000000"/>
                <w:sz w:val="20"/>
                <w:szCs w:val="20"/>
              </w:rPr>
              <w:t xml:space="preserve">      950,461,000 </w:t>
            </w:r>
          </w:p>
        </w:tc>
        <w:tc>
          <w:tcPr>
            <w:tcW w:w="833" w:type="dxa"/>
            <w:tcBorders>
              <w:top w:val="nil"/>
              <w:left w:val="nil"/>
              <w:bottom w:val="single" w:sz="4" w:space="0" w:color="auto"/>
              <w:right w:val="single" w:sz="4" w:space="0" w:color="auto"/>
            </w:tcBorders>
            <w:shd w:val="clear" w:color="auto" w:fill="auto"/>
            <w:vAlign w:val="center"/>
            <w:hideMark/>
          </w:tcPr>
          <w:p w14:paraId="34933CA7" w14:textId="77777777" w:rsidR="00C95DE3" w:rsidRPr="006D7457" w:rsidRDefault="00C95DE3">
            <w:pPr>
              <w:jc w:val="right"/>
              <w:rPr>
                <w:color w:val="000000"/>
                <w:sz w:val="20"/>
                <w:szCs w:val="20"/>
              </w:rPr>
            </w:pPr>
            <w:r w:rsidRPr="006D7457">
              <w:rPr>
                <w:color w:val="000000"/>
                <w:sz w:val="20"/>
                <w:szCs w:val="20"/>
              </w:rPr>
              <w:t>7.649%</w:t>
            </w:r>
          </w:p>
        </w:tc>
        <w:tc>
          <w:tcPr>
            <w:tcW w:w="1366" w:type="dxa"/>
            <w:tcBorders>
              <w:top w:val="nil"/>
              <w:left w:val="nil"/>
              <w:bottom w:val="single" w:sz="4" w:space="0" w:color="auto"/>
              <w:right w:val="single" w:sz="4" w:space="0" w:color="auto"/>
            </w:tcBorders>
            <w:shd w:val="clear" w:color="auto" w:fill="auto"/>
            <w:vAlign w:val="center"/>
            <w:hideMark/>
          </w:tcPr>
          <w:p w14:paraId="0F8AB1FB" w14:textId="77777777" w:rsidR="00C95DE3" w:rsidRPr="006D7457" w:rsidRDefault="00C95DE3">
            <w:pPr>
              <w:jc w:val="right"/>
              <w:rPr>
                <w:color w:val="000000"/>
                <w:sz w:val="20"/>
                <w:szCs w:val="20"/>
              </w:rPr>
            </w:pPr>
            <w:r w:rsidRPr="006D7457">
              <w:rPr>
                <w:color w:val="000000"/>
                <w:sz w:val="20"/>
                <w:szCs w:val="20"/>
              </w:rPr>
              <w:t xml:space="preserve">        72,697,122 </w:t>
            </w:r>
          </w:p>
        </w:tc>
        <w:tc>
          <w:tcPr>
            <w:tcW w:w="1116" w:type="dxa"/>
            <w:tcBorders>
              <w:top w:val="nil"/>
              <w:left w:val="nil"/>
              <w:bottom w:val="single" w:sz="4" w:space="0" w:color="auto"/>
              <w:right w:val="single" w:sz="4" w:space="0" w:color="auto"/>
            </w:tcBorders>
            <w:shd w:val="clear" w:color="auto" w:fill="auto"/>
            <w:vAlign w:val="center"/>
            <w:hideMark/>
          </w:tcPr>
          <w:p w14:paraId="56DA9F75" w14:textId="77777777" w:rsidR="00C95DE3" w:rsidRPr="006D7457" w:rsidRDefault="00C95DE3">
            <w:pPr>
              <w:jc w:val="right"/>
              <w:rPr>
                <w:color w:val="000000"/>
                <w:sz w:val="20"/>
                <w:szCs w:val="20"/>
              </w:rPr>
            </w:pPr>
            <w:r w:rsidRPr="006D7457">
              <w:rPr>
                <w:color w:val="000000"/>
                <w:sz w:val="20"/>
                <w:szCs w:val="20"/>
              </w:rPr>
              <w:t xml:space="preserve">                 -   </w:t>
            </w:r>
          </w:p>
        </w:tc>
        <w:tc>
          <w:tcPr>
            <w:tcW w:w="1366" w:type="dxa"/>
            <w:tcBorders>
              <w:top w:val="nil"/>
              <w:left w:val="nil"/>
              <w:bottom w:val="single" w:sz="4" w:space="0" w:color="auto"/>
              <w:right w:val="single" w:sz="4" w:space="0" w:color="auto"/>
            </w:tcBorders>
            <w:shd w:val="clear" w:color="auto" w:fill="auto"/>
            <w:vAlign w:val="center"/>
            <w:hideMark/>
          </w:tcPr>
          <w:p w14:paraId="1C242AF7" w14:textId="77777777" w:rsidR="00C95DE3" w:rsidRPr="006D7457" w:rsidRDefault="00C95DE3">
            <w:pPr>
              <w:jc w:val="right"/>
              <w:rPr>
                <w:color w:val="000000"/>
                <w:sz w:val="20"/>
                <w:szCs w:val="20"/>
              </w:rPr>
            </w:pPr>
            <w:r w:rsidRPr="006D7457">
              <w:rPr>
                <w:color w:val="000000"/>
                <w:sz w:val="20"/>
                <w:szCs w:val="20"/>
              </w:rPr>
              <w:t xml:space="preserve">        72,697,122 </w:t>
            </w:r>
          </w:p>
        </w:tc>
        <w:tc>
          <w:tcPr>
            <w:tcW w:w="1680" w:type="dxa"/>
            <w:tcBorders>
              <w:top w:val="nil"/>
              <w:left w:val="nil"/>
              <w:bottom w:val="single" w:sz="4" w:space="0" w:color="auto"/>
              <w:right w:val="single" w:sz="4" w:space="0" w:color="auto"/>
            </w:tcBorders>
            <w:shd w:val="clear" w:color="auto" w:fill="auto"/>
            <w:vAlign w:val="center"/>
            <w:hideMark/>
          </w:tcPr>
          <w:p w14:paraId="329108F1" w14:textId="77777777" w:rsidR="00C95DE3" w:rsidRPr="006D7457" w:rsidRDefault="00C95DE3">
            <w:pPr>
              <w:rPr>
                <w:color w:val="000000"/>
                <w:sz w:val="20"/>
                <w:szCs w:val="20"/>
              </w:rPr>
            </w:pPr>
            <w:r w:rsidRPr="006D7457">
              <w:rPr>
                <w:color w:val="000000"/>
                <w:sz w:val="20"/>
                <w:szCs w:val="20"/>
              </w:rPr>
              <w:t>Bảng 11, Phụ lục 1; Thông tư 20/2019/TT-BXD (Nội suy tính toán)</w:t>
            </w:r>
          </w:p>
        </w:tc>
      </w:tr>
      <w:tr w:rsidR="00C95DE3" w:rsidRPr="006D7457" w14:paraId="14DF4721" w14:textId="77777777" w:rsidTr="00AE67E5">
        <w:trPr>
          <w:trHeight w:val="240"/>
        </w:trPr>
        <w:tc>
          <w:tcPr>
            <w:tcW w:w="520" w:type="dxa"/>
            <w:tcBorders>
              <w:top w:val="nil"/>
              <w:left w:val="single" w:sz="4" w:space="0" w:color="auto"/>
              <w:bottom w:val="single" w:sz="4" w:space="0" w:color="auto"/>
              <w:right w:val="single" w:sz="4" w:space="0" w:color="auto"/>
            </w:tcBorders>
            <w:shd w:val="clear" w:color="000000" w:fill="DDEBF7"/>
            <w:vAlign w:val="center"/>
            <w:hideMark/>
          </w:tcPr>
          <w:p w14:paraId="7EF23586" w14:textId="77777777" w:rsidR="00C95DE3" w:rsidRPr="006D7457" w:rsidRDefault="00C95DE3">
            <w:pPr>
              <w:jc w:val="center"/>
              <w:rPr>
                <w:b/>
                <w:bCs/>
                <w:i/>
                <w:iCs/>
                <w:color w:val="000000"/>
                <w:sz w:val="20"/>
                <w:szCs w:val="20"/>
              </w:rPr>
            </w:pPr>
            <w:r w:rsidRPr="006D7457">
              <w:rPr>
                <w:b/>
                <w:bCs/>
                <w:i/>
                <w:iCs/>
                <w:color w:val="000000"/>
                <w:sz w:val="20"/>
                <w:szCs w:val="20"/>
              </w:rPr>
              <w:t>III</w:t>
            </w:r>
          </w:p>
        </w:tc>
        <w:tc>
          <w:tcPr>
            <w:tcW w:w="3392" w:type="dxa"/>
            <w:gridSpan w:val="3"/>
            <w:tcBorders>
              <w:top w:val="single" w:sz="4" w:space="0" w:color="auto"/>
              <w:left w:val="nil"/>
              <w:bottom w:val="single" w:sz="4" w:space="0" w:color="auto"/>
              <w:right w:val="single" w:sz="4" w:space="0" w:color="000000"/>
            </w:tcBorders>
            <w:shd w:val="clear" w:color="000000" w:fill="DDEBF7"/>
            <w:vAlign w:val="center"/>
            <w:hideMark/>
          </w:tcPr>
          <w:p w14:paraId="2CFC4C38" w14:textId="77777777" w:rsidR="00C95DE3" w:rsidRPr="006D7457" w:rsidRDefault="00C95DE3">
            <w:pPr>
              <w:rPr>
                <w:b/>
                <w:bCs/>
                <w:i/>
                <w:iCs/>
                <w:color w:val="000000"/>
                <w:sz w:val="20"/>
                <w:szCs w:val="20"/>
              </w:rPr>
            </w:pPr>
            <w:r w:rsidRPr="006D7457">
              <w:rPr>
                <w:b/>
                <w:bCs/>
                <w:i/>
                <w:iCs/>
                <w:color w:val="000000"/>
                <w:sz w:val="20"/>
                <w:szCs w:val="20"/>
              </w:rPr>
              <w:t>Chi phí quản lý</w:t>
            </w:r>
          </w:p>
        </w:tc>
        <w:tc>
          <w:tcPr>
            <w:tcW w:w="1366" w:type="dxa"/>
            <w:tcBorders>
              <w:top w:val="nil"/>
              <w:left w:val="nil"/>
              <w:bottom w:val="single" w:sz="4" w:space="0" w:color="auto"/>
              <w:right w:val="single" w:sz="4" w:space="0" w:color="auto"/>
            </w:tcBorders>
            <w:shd w:val="clear" w:color="000000" w:fill="DDEBF7"/>
            <w:vAlign w:val="center"/>
            <w:hideMark/>
          </w:tcPr>
          <w:p w14:paraId="6604CCFE" w14:textId="77777777" w:rsidR="00C95DE3" w:rsidRPr="006D7457" w:rsidRDefault="00C95DE3">
            <w:pPr>
              <w:rPr>
                <w:b/>
                <w:bCs/>
                <w:i/>
                <w:iCs/>
                <w:color w:val="000000"/>
                <w:sz w:val="20"/>
                <w:szCs w:val="20"/>
              </w:rPr>
            </w:pPr>
            <w:r w:rsidRPr="006D7457">
              <w:rPr>
                <w:b/>
                <w:bCs/>
                <w:i/>
                <w:iCs/>
                <w:color w:val="000000"/>
                <w:sz w:val="20"/>
                <w:szCs w:val="20"/>
              </w:rPr>
              <w:t xml:space="preserve">      116,261,378 </w:t>
            </w:r>
          </w:p>
        </w:tc>
        <w:tc>
          <w:tcPr>
            <w:tcW w:w="1116" w:type="dxa"/>
            <w:tcBorders>
              <w:top w:val="nil"/>
              <w:left w:val="nil"/>
              <w:bottom w:val="single" w:sz="4" w:space="0" w:color="auto"/>
              <w:right w:val="single" w:sz="4" w:space="0" w:color="auto"/>
            </w:tcBorders>
            <w:shd w:val="clear" w:color="000000" w:fill="DDEBF7"/>
            <w:vAlign w:val="center"/>
            <w:hideMark/>
          </w:tcPr>
          <w:p w14:paraId="61392581" w14:textId="77777777" w:rsidR="00C95DE3" w:rsidRPr="006D7457" w:rsidRDefault="00C95DE3">
            <w:pPr>
              <w:rPr>
                <w:b/>
                <w:bCs/>
                <w:i/>
                <w:iCs/>
                <w:color w:val="000000"/>
                <w:sz w:val="20"/>
                <w:szCs w:val="20"/>
              </w:rPr>
            </w:pPr>
            <w:r w:rsidRPr="006D7457">
              <w:rPr>
                <w:b/>
                <w:bCs/>
                <w:i/>
                <w:iCs/>
                <w:color w:val="000000"/>
                <w:sz w:val="20"/>
                <w:szCs w:val="20"/>
              </w:rPr>
              <w:t> </w:t>
            </w:r>
          </w:p>
        </w:tc>
        <w:tc>
          <w:tcPr>
            <w:tcW w:w="1366" w:type="dxa"/>
            <w:tcBorders>
              <w:top w:val="nil"/>
              <w:left w:val="nil"/>
              <w:bottom w:val="single" w:sz="4" w:space="0" w:color="auto"/>
              <w:right w:val="single" w:sz="4" w:space="0" w:color="auto"/>
            </w:tcBorders>
            <w:shd w:val="clear" w:color="000000" w:fill="DDEBF7"/>
            <w:vAlign w:val="center"/>
            <w:hideMark/>
          </w:tcPr>
          <w:p w14:paraId="6860C204" w14:textId="77777777" w:rsidR="00C95DE3" w:rsidRPr="006D7457" w:rsidRDefault="00C95DE3">
            <w:pPr>
              <w:rPr>
                <w:b/>
                <w:bCs/>
                <w:i/>
                <w:iCs/>
                <w:color w:val="000000"/>
                <w:sz w:val="20"/>
                <w:szCs w:val="20"/>
              </w:rPr>
            </w:pPr>
            <w:r w:rsidRPr="006D7457">
              <w:rPr>
                <w:b/>
                <w:bCs/>
                <w:i/>
                <w:iCs/>
                <w:color w:val="000000"/>
                <w:sz w:val="20"/>
                <w:szCs w:val="20"/>
              </w:rPr>
              <w:t xml:space="preserve">      116,261,378 </w:t>
            </w:r>
          </w:p>
        </w:tc>
        <w:tc>
          <w:tcPr>
            <w:tcW w:w="1680" w:type="dxa"/>
            <w:tcBorders>
              <w:top w:val="nil"/>
              <w:left w:val="nil"/>
              <w:bottom w:val="single" w:sz="4" w:space="0" w:color="auto"/>
              <w:right w:val="single" w:sz="4" w:space="0" w:color="auto"/>
            </w:tcBorders>
            <w:shd w:val="clear" w:color="000000" w:fill="DDEBF7"/>
            <w:vAlign w:val="center"/>
            <w:hideMark/>
          </w:tcPr>
          <w:p w14:paraId="630012D4" w14:textId="77777777" w:rsidR="00C95DE3" w:rsidRPr="006D7457" w:rsidRDefault="00C95DE3">
            <w:pPr>
              <w:rPr>
                <w:b/>
                <w:bCs/>
                <w:i/>
                <w:iCs/>
                <w:color w:val="000000"/>
                <w:sz w:val="20"/>
                <w:szCs w:val="20"/>
              </w:rPr>
            </w:pPr>
            <w:r w:rsidRPr="006D7457">
              <w:rPr>
                <w:b/>
                <w:bCs/>
                <w:i/>
                <w:iCs/>
                <w:color w:val="000000"/>
                <w:sz w:val="20"/>
                <w:szCs w:val="20"/>
              </w:rPr>
              <w:t> </w:t>
            </w:r>
          </w:p>
        </w:tc>
      </w:tr>
      <w:tr w:rsidR="00C95DE3" w:rsidRPr="006D7457" w14:paraId="2577AB8C" w14:textId="77777777" w:rsidTr="00AE67E5">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B876FB" w14:textId="77777777" w:rsidR="00C95DE3" w:rsidRPr="006D7457" w:rsidRDefault="00C95DE3">
            <w:pPr>
              <w:jc w:val="center"/>
              <w:rPr>
                <w:color w:val="000000"/>
                <w:sz w:val="20"/>
                <w:szCs w:val="20"/>
              </w:rPr>
            </w:pPr>
            <w:r w:rsidRPr="006D7457">
              <w:rPr>
                <w:color w:val="000000"/>
                <w:sz w:val="20"/>
                <w:szCs w:val="20"/>
              </w:rPr>
              <w:lastRenderedPageBreak/>
              <w:t>3.1</w:t>
            </w:r>
          </w:p>
        </w:tc>
        <w:tc>
          <w:tcPr>
            <w:tcW w:w="1193" w:type="dxa"/>
            <w:tcBorders>
              <w:top w:val="nil"/>
              <w:left w:val="nil"/>
              <w:bottom w:val="single" w:sz="4" w:space="0" w:color="auto"/>
              <w:right w:val="single" w:sz="4" w:space="0" w:color="auto"/>
            </w:tcBorders>
            <w:shd w:val="clear" w:color="auto" w:fill="auto"/>
            <w:vAlign w:val="center"/>
            <w:hideMark/>
          </w:tcPr>
          <w:p w14:paraId="43B96BA7" w14:textId="77777777" w:rsidR="00C95DE3" w:rsidRPr="006D7457" w:rsidRDefault="00C95DE3">
            <w:pPr>
              <w:rPr>
                <w:color w:val="000000"/>
                <w:sz w:val="20"/>
                <w:szCs w:val="20"/>
              </w:rPr>
            </w:pPr>
            <w:r w:rsidRPr="006D7457">
              <w:rPr>
                <w:color w:val="000000"/>
                <w:sz w:val="20"/>
                <w:szCs w:val="20"/>
              </w:rPr>
              <w:t>Quản lý nghiệp vụ lập đồ án quy hoạch</w:t>
            </w:r>
          </w:p>
        </w:tc>
        <w:tc>
          <w:tcPr>
            <w:tcW w:w="1366" w:type="dxa"/>
            <w:tcBorders>
              <w:top w:val="nil"/>
              <w:left w:val="nil"/>
              <w:bottom w:val="single" w:sz="4" w:space="0" w:color="auto"/>
              <w:right w:val="single" w:sz="4" w:space="0" w:color="auto"/>
            </w:tcBorders>
            <w:shd w:val="clear" w:color="auto" w:fill="auto"/>
            <w:vAlign w:val="center"/>
            <w:hideMark/>
          </w:tcPr>
          <w:p w14:paraId="3B63B1CC" w14:textId="77777777" w:rsidR="00C95DE3" w:rsidRPr="006D7457" w:rsidRDefault="00C95DE3">
            <w:pPr>
              <w:jc w:val="right"/>
              <w:rPr>
                <w:color w:val="000000"/>
                <w:sz w:val="20"/>
                <w:szCs w:val="20"/>
              </w:rPr>
            </w:pPr>
            <w:r w:rsidRPr="006D7457">
              <w:rPr>
                <w:color w:val="000000"/>
                <w:sz w:val="20"/>
                <w:szCs w:val="20"/>
              </w:rPr>
              <w:t xml:space="preserve">      950,461,000 </w:t>
            </w:r>
          </w:p>
        </w:tc>
        <w:tc>
          <w:tcPr>
            <w:tcW w:w="833" w:type="dxa"/>
            <w:tcBorders>
              <w:top w:val="nil"/>
              <w:left w:val="nil"/>
              <w:bottom w:val="single" w:sz="4" w:space="0" w:color="auto"/>
              <w:right w:val="single" w:sz="4" w:space="0" w:color="auto"/>
            </w:tcBorders>
            <w:shd w:val="clear" w:color="auto" w:fill="auto"/>
            <w:vAlign w:val="center"/>
            <w:hideMark/>
          </w:tcPr>
          <w:p w14:paraId="7AA8A790" w14:textId="77777777" w:rsidR="00C95DE3" w:rsidRPr="006D7457" w:rsidRDefault="00C95DE3">
            <w:pPr>
              <w:jc w:val="right"/>
              <w:rPr>
                <w:color w:val="000000"/>
                <w:sz w:val="20"/>
                <w:szCs w:val="20"/>
              </w:rPr>
            </w:pPr>
            <w:r w:rsidRPr="006D7457">
              <w:rPr>
                <w:color w:val="000000"/>
                <w:sz w:val="20"/>
                <w:szCs w:val="20"/>
              </w:rPr>
              <w:t>7.232%</w:t>
            </w:r>
          </w:p>
        </w:tc>
        <w:tc>
          <w:tcPr>
            <w:tcW w:w="1366" w:type="dxa"/>
            <w:tcBorders>
              <w:top w:val="nil"/>
              <w:left w:val="nil"/>
              <w:bottom w:val="single" w:sz="4" w:space="0" w:color="auto"/>
              <w:right w:val="single" w:sz="4" w:space="0" w:color="auto"/>
            </w:tcBorders>
            <w:shd w:val="clear" w:color="auto" w:fill="auto"/>
            <w:vAlign w:val="center"/>
            <w:hideMark/>
          </w:tcPr>
          <w:p w14:paraId="333131F4" w14:textId="77777777" w:rsidR="00C95DE3" w:rsidRPr="006D7457" w:rsidRDefault="00C95DE3">
            <w:pPr>
              <w:jc w:val="right"/>
              <w:rPr>
                <w:color w:val="000000"/>
                <w:sz w:val="20"/>
                <w:szCs w:val="20"/>
              </w:rPr>
            </w:pPr>
            <w:r w:rsidRPr="006D7457">
              <w:rPr>
                <w:color w:val="000000"/>
                <w:sz w:val="20"/>
                <w:szCs w:val="20"/>
              </w:rPr>
              <w:t xml:space="preserve">        68,738,328 </w:t>
            </w:r>
          </w:p>
        </w:tc>
        <w:tc>
          <w:tcPr>
            <w:tcW w:w="1116" w:type="dxa"/>
            <w:tcBorders>
              <w:top w:val="nil"/>
              <w:left w:val="nil"/>
              <w:bottom w:val="single" w:sz="4" w:space="0" w:color="auto"/>
              <w:right w:val="single" w:sz="4" w:space="0" w:color="auto"/>
            </w:tcBorders>
            <w:shd w:val="clear" w:color="auto" w:fill="auto"/>
            <w:vAlign w:val="center"/>
            <w:hideMark/>
          </w:tcPr>
          <w:p w14:paraId="01563430" w14:textId="77777777" w:rsidR="00C95DE3" w:rsidRPr="006D7457" w:rsidRDefault="00C95DE3">
            <w:pPr>
              <w:jc w:val="right"/>
              <w:rPr>
                <w:color w:val="000000"/>
                <w:sz w:val="20"/>
                <w:szCs w:val="20"/>
              </w:rPr>
            </w:pPr>
            <w:r w:rsidRPr="006D7457">
              <w:rPr>
                <w:color w:val="000000"/>
                <w:sz w:val="20"/>
                <w:szCs w:val="20"/>
              </w:rPr>
              <w:t xml:space="preserve">                 -   </w:t>
            </w:r>
          </w:p>
        </w:tc>
        <w:tc>
          <w:tcPr>
            <w:tcW w:w="1366" w:type="dxa"/>
            <w:tcBorders>
              <w:top w:val="nil"/>
              <w:left w:val="nil"/>
              <w:bottom w:val="single" w:sz="4" w:space="0" w:color="auto"/>
              <w:right w:val="single" w:sz="4" w:space="0" w:color="auto"/>
            </w:tcBorders>
            <w:shd w:val="clear" w:color="auto" w:fill="auto"/>
            <w:vAlign w:val="center"/>
            <w:hideMark/>
          </w:tcPr>
          <w:p w14:paraId="631CC10B" w14:textId="77777777" w:rsidR="00C95DE3" w:rsidRPr="006D7457" w:rsidRDefault="00C95DE3">
            <w:pPr>
              <w:jc w:val="right"/>
              <w:rPr>
                <w:color w:val="000000"/>
                <w:sz w:val="20"/>
                <w:szCs w:val="20"/>
              </w:rPr>
            </w:pPr>
            <w:r w:rsidRPr="006D7457">
              <w:rPr>
                <w:color w:val="000000"/>
                <w:sz w:val="20"/>
                <w:szCs w:val="20"/>
              </w:rPr>
              <w:t xml:space="preserve">        68,738,328 </w:t>
            </w:r>
          </w:p>
        </w:tc>
        <w:tc>
          <w:tcPr>
            <w:tcW w:w="1680" w:type="dxa"/>
            <w:tcBorders>
              <w:top w:val="nil"/>
              <w:left w:val="nil"/>
              <w:bottom w:val="single" w:sz="4" w:space="0" w:color="auto"/>
              <w:right w:val="single" w:sz="4" w:space="0" w:color="auto"/>
            </w:tcBorders>
            <w:shd w:val="clear" w:color="auto" w:fill="auto"/>
            <w:vAlign w:val="center"/>
            <w:hideMark/>
          </w:tcPr>
          <w:p w14:paraId="6126B842" w14:textId="77777777" w:rsidR="00C95DE3" w:rsidRPr="006D7457" w:rsidRDefault="00C95DE3">
            <w:pPr>
              <w:rPr>
                <w:color w:val="000000"/>
                <w:sz w:val="20"/>
                <w:szCs w:val="20"/>
              </w:rPr>
            </w:pPr>
            <w:r w:rsidRPr="006D7457">
              <w:rPr>
                <w:color w:val="000000"/>
                <w:sz w:val="20"/>
                <w:szCs w:val="20"/>
              </w:rPr>
              <w:t>Bảng 11, Phụ lục 1; Thông tư 20/2019/TT-BXD (Nội suy tính toán)</w:t>
            </w:r>
          </w:p>
        </w:tc>
      </w:tr>
      <w:tr w:rsidR="00C95DE3" w:rsidRPr="006D7457" w14:paraId="5EC823FF" w14:textId="77777777" w:rsidTr="00AE67E5">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FCDF17" w14:textId="77777777" w:rsidR="00C95DE3" w:rsidRPr="006D7457" w:rsidRDefault="00C95DE3">
            <w:pPr>
              <w:jc w:val="center"/>
              <w:rPr>
                <w:color w:val="000000"/>
                <w:sz w:val="20"/>
                <w:szCs w:val="20"/>
              </w:rPr>
            </w:pPr>
            <w:r w:rsidRPr="006D7457">
              <w:rPr>
                <w:color w:val="000000"/>
                <w:sz w:val="20"/>
                <w:szCs w:val="20"/>
              </w:rPr>
              <w:t>3.2</w:t>
            </w:r>
          </w:p>
        </w:tc>
        <w:tc>
          <w:tcPr>
            <w:tcW w:w="1193" w:type="dxa"/>
            <w:tcBorders>
              <w:top w:val="nil"/>
              <w:left w:val="nil"/>
              <w:bottom w:val="single" w:sz="4" w:space="0" w:color="auto"/>
              <w:right w:val="single" w:sz="4" w:space="0" w:color="auto"/>
            </w:tcBorders>
            <w:shd w:val="clear" w:color="auto" w:fill="auto"/>
            <w:vAlign w:val="center"/>
            <w:hideMark/>
          </w:tcPr>
          <w:p w14:paraId="52076F43" w14:textId="77777777" w:rsidR="00C95DE3" w:rsidRPr="006D7457" w:rsidRDefault="00C95DE3">
            <w:pPr>
              <w:rPr>
                <w:color w:val="000000"/>
                <w:sz w:val="20"/>
                <w:szCs w:val="20"/>
              </w:rPr>
            </w:pPr>
            <w:r w:rsidRPr="006D7457">
              <w:rPr>
                <w:color w:val="000000"/>
                <w:sz w:val="20"/>
                <w:szCs w:val="20"/>
              </w:rPr>
              <w:t xml:space="preserve">Tổ chức lấy ý kiến cho đồ án quy hoạch </w:t>
            </w:r>
          </w:p>
        </w:tc>
        <w:tc>
          <w:tcPr>
            <w:tcW w:w="1366" w:type="dxa"/>
            <w:tcBorders>
              <w:top w:val="nil"/>
              <w:left w:val="nil"/>
              <w:bottom w:val="single" w:sz="4" w:space="0" w:color="auto"/>
              <w:right w:val="single" w:sz="4" w:space="0" w:color="auto"/>
            </w:tcBorders>
            <w:shd w:val="clear" w:color="auto" w:fill="auto"/>
            <w:vAlign w:val="center"/>
            <w:hideMark/>
          </w:tcPr>
          <w:p w14:paraId="02444B90" w14:textId="77777777" w:rsidR="00C95DE3" w:rsidRPr="006D7457" w:rsidRDefault="00C95DE3">
            <w:pPr>
              <w:jc w:val="right"/>
              <w:rPr>
                <w:color w:val="000000"/>
                <w:sz w:val="20"/>
                <w:szCs w:val="20"/>
              </w:rPr>
            </w:pPr>
            <w:r w:rsidRPr="006D7457">
              <w:rPr>
                <w:color w:val="000000"/>
                <w:sz w:val="20"/>
                <w:szCs w:val="20"/>
              </w:rPr>
              <w:t xml:space="preserve">      950,461,000 </w:t>
            </w:r>
          </w:p>
        </w:tc>
        <w:tc>
          <w:tcPr>
            <w:tcW w:w="833" w:type="dxa"/>
            <w:tcBorders>
              <w:top w:val="nil"/>
              <w:left w:val="nil"/>
              <w:bottom w:val="single" w:sz="4" w:space="0" w:color="auto"/>
              <w:right w:val="single" w:sz="4" w:space="0" w:color="auto"/>
            </w:tcBorders>
            <w:shd w:val="clear" w:color="auto" w:fill="auto"/>
            <w:vAlign w:val="center"/>
            <w:hideMark/>
          </w:tcPr>
          <w:p w14:paraId="11138E36" w14:textId="77777777" w:rsidR="00C95DE3" w:rsidRPr="006D7457" w:rsidRDefault="00C95DE3">
            <w:pPr>
              <w:jc w:val="right"/>
              <w:rPr>
                <w:color w:val="000000"/>
                <w:sz w:val="20"/>
                <w:szCs w:val="20"/>
              </w:rPr>
            </w:pPr>
            <w:r w:rsidRPr="006D7457">
              <w:rPr>
                <w:color w:val="000000"/>
                <w:sz w:val="20"/>
                <w:szCs w:val="20"/>
              </w:rPr>
              <w:t>2.000%</w:t>
            </w:r>
          </w:p>
        </w:tc>
        <w:tc>
          <w:tcPr>
            <w:tcW w:w="1366" w:type="dxa"/>
            <w:tcBorders>
              <w:top w:val="nil"/>
              <w:left w:val="nil"/>
              <w:bottom w:val="single" w:sz="4" w:space="0" w:color="auto"/>
              <w:right w:val="single" w:sz="4" w:space="0" w:color="auto"/>
            </w:tcBorders>
            <w:shd w:val="clear" w:color="auto" w:fill="auto"/>
            <w:vAlign w:val="center"/>
            <w:hideMark/>
          </w:tcPr>
          <w:p w14:paraId="36435841" w14:textId="77777777" w:rsidR="00C95DE3" w:rsidRPr="006D7457" w:rsidRDefault="00C95DE3">
            <w:pPr>
              <w:jc w:val="right"/>
              <w:rPr>
                <w:color w:val="000000"/>
                <w:sz w:val="20"/>
                <w:szCs w:val="20"/>
              </w:rPr>
            </w:pPr>
            <w:r w:rsidRPr="006D7457">
              <w:rPr>
                <w:color w:val="000000"/>
                <w:sz w:val="20"/>
                <w:szCs w:val="20"/>
              </w:rPr>
              <w:t xml:space="preserve">        19,009,220 </w:t>
            </w:r>
          </w:p>
        </w:tc>
        <w:tc>
          <w:tcPr>
            <w:tcW w:w="1116" w:type="dxa"/>
            <w:tcBorders>
              <w:top w:val="nil"/>
              <w:left w:val="nil"/>
              <w:bottom w:val="single" w:sz="4" w:space="0" w:color="auto"/>
              <w:right w:val="single" w:sz="4" w:space="0" w:color="auto"/>
            </w:tcBorders>
            <w:shd w:val="clear" w:color="auto" w:fill="auto"/>
            <w:vAlign w:val="center"/>
            <w:hideMark/>
          </w:tcPr>
          <w:p w14:paraId="509D8DA7" w14:textId="77777777" w:rsidR="00C95DE3" w:rsidRPr="006D7457" w:rsidRDefault="00C95DE3">
            <w:pPr>
              <w:jc w:val="right"/>
              <w:rPr>
                <w:color w:val="000000"/>
                <w:sz w:val="20"/>
                <w:szCs w:val="20"/>
              </w:rPr>
            </w:pPr>
            <w:r w:rsidRPr="006D7457">
              <w:rPr>
                <w:color w:val="000000"/>
                <w:sz w:val="20"/>
                <w:szCs w:val="20"/>
              </w:rPr>
              <w:t xml:space="preserve">                 -   </w:t>
            </w:r>
          </w:p>
        </w:tc>
        <w:tc>
          <w:tcPr>
            <w:tcW w:w="1366" w:type="dxa"/>
            <w:tcBorders>
              <w:top w:val="nil"/>
              <w:left w:val="nil"/>
              <w:bottom w:val="single" w:sz="4" w:space="0" w:color="auto"/>
              <w:right w:val="single" w:sz="4" w:space="0" w:color="auto"/>
            </w:tcBorders>
            <w:shd w:val="clear" w:color="auto" w:fill="auto"/>
            <w:vAlign w:val="center"/>
            <w:hideMark/>
          </w:tcPr>
          <w:p w14:paraId="475029EB" w14:textId="77777777" w:rsidR="00C95DE3" w:rsidRPr="006D7457" w:rsidRDefault="00C95DE3">
            <w:pPr>
              <w:jc w:val="right"/>
              <w:rPr>
                <w:color w:val="000000"/>
                <w:sz w:val="20"/>
                <w:szCs w:val="20"/>
              </w:rPr>
            </w:pPr>
            <w:r w:rsidRPr="006D7457">
              <w:rPr>
                <w:color w:val="000000"/>
                <w:sz w:val="20"/>
                <w:szCs w:val="20"/>
              </w:rPr>
              <w:t xml:space="preserve">        19,009,220 </w:t>
            </w:r>
          </w:p>
        </w:tc>
        <w:tc>
          <w:tcPr>
            <w:tcW w:w="1680" w:type="dxa"/>
            <w:tcBorders>
              <w:top w:val="nil"/>
              <w:left w:val="nil"/>
              <w:bottom w:val="single" w:sz="4" w:space="0" w:color="auto"/>
              <w:right w:val="single" w:sz="4" w:space="0" w:color="auto"/>
            </w:tcBorders>
            <w:shd w:val="clear" w:color="auto" w:fill="auto"/>
            <w:vAlign w:val="center"/>
            <w:hideMark/>
          </w:tcPr>
          <w:p w14:paraId="6964E593" w14:textId="77777777" w:rsidR="00C95DE3" w:rsidRPr="006D7457" w:rsidRDefault="00C95DE3">
            <w:pPr>
              <w:rPr>
                <w:color w:val="000000"/>
                <w:sz w:val="20"/>
                <w:szCs w:val="20"/>
              </w:rPr>
            </w:pPr>
            <w:r w:rsidRPr="006D7457">
              <w:rPr>
                <w:color w:val="000000"/>
                <w:sz w:val="20"/>
                <w:szCs w:val="20"/>
              </w:rPr>
              <w:t>Điều 7, Thông tư 20/2019/TT-BXD</w:t>
            </w:r>
          </w:p>
        </w:tc>
      </w:tr>
      <w:tr w:rsidR="00C95DE3" w:rsidRPr="006D7457" w14:paraId="384A599F" w14:textId="77777777" w:rsidTr="00AE67E5">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19E78C" w14:textId="77777777" w:rsidR="00C95DE3" w:rsidRPr="006D7457" w:rsidRDefault="00C95DE3">
            <w:pPr>
              <w:jc w:val="center"/>
              <w:rPr>
                <w:color w:val="000000"/>
                <w:sz w:val="20"/>
                <w:szCs w:val="20"/>
              </w:rPr>
            </w:pPr>
            <w:r w:rsidRPr="006D7457">
              <w:rPr>
                <w:color w:val="000000"/>
                <w:sz w:val="20"/>
                <w:szCs w:val="20"/>
              </w:rPr>
              <w:t>3.3</w:t>
            </w:r>
          </w:p>
        </w:tc>
        <w:tc>
          <w:tcPr>
            <w:tcW w:w="1193" w:type="dxa"/>
            <w:tcBorders>
              <w:top w:val="nil"/>
              <w:left w:val="nil"/>
              <w:bottom w:val="single" w:sz="4" w:space="0" w:color="auto"/>
              <w:right w:val="single" w:sz="4" w:space="0" w:color="auto"/>
            </w:tcBorders>
            <w:shd w:val="clear" w:color="auto" w:fill="auto"/>
            <w:vAlign w:val="center"/>
            <w:hideMark/>
          </w:tcPr>
          <w:p w14:paraId="5FD4ADA4" w14:textId="77777777" w:rsidR="00C95DE3" w:rsidRPr="006D7457" w:rsidRDefault="00C95DE3">
            <w:pPr>
              <w:rPr>
                <w:color w:val="000000"/>
                <w:sz w:val="20"/>
                <w:szCs w:val="20"/>
              </w:rPr>
            </w:pPr>
            <w:r w:rsidRPr="006D7457">
              <w:rPr>
                <w:color w:val="000000"/>
                <w:sz w:val="20"/>
                <w:szCs w:val="20"/>
              </w:rPr>
              <w:t>Công bố quy hoạch</w:t>
            </w:r>
          </w:p>
        </w:tc>
        <w:tc>
          <w:tcPr>
            <w:tcW w:w="1366" w:type="dxa"/>
            <w:tcBorders>
              <w:top w:val="nil"/>
              <w:left w:val="nil"/>
              <w:bottom w:val="single" w:sz="4" w:space="0" w:color="auto"/>
              <w:right w:val="single" w:sz="4" w:space="0" w:color="auto"/>
            </w:tcBorders>
            <w:shd w:val="clear" w:color="auto" w:fill="auto"/>
            <w:vAlign w:val="center"/>
            <w:hideMark/>
          </w:tcPr>
          <w:p w14:paraId="7D1646DD" w14:textId="77777777" w:rsidR="00C95DE3" w:rsidRPr="006D7457" w:rsidRDefault="00C95DE3">
            <w:pPr>
              <w:jc w:val="right"/>
              <w:rPr>
                <w:color w:val="000000"/>
                <w:sz w:val="20"/>
                <w:szCs w:val="20"/>
              </w:rPr>
            </w:pPr>
            <w:r w:rsidRPr="006D7457">
              <w:rPr>
                <w:color w:val="000000"/>
                <w:sz w:val="20"/>
                <w:szCs w:val="20"/>
              </w:rPr>
              <w:t xml:space="preserve">      950,461,000 </w:t>
            </w:r>
          </w:p>
        </w:tc>
        <w:tc>
          <w:tcPr>
            <w:tcW w:w="833" w:type="dxa"/>
            <w:tcBorders>
              <w:top w:val="nil"/>
              <w:left w:val="nil"/>
              <w:bottom w:val="single" w:sz="4" w:space="0" w:color="auto"/>
              <w:right w:val="single" w:sz="4" w:space="0" w:color="auto"/>
            </w:tcBorders>
            <w:shd w:val="clear" w:color="auto" w:fill="auto"/>
            <w:vAlign w:val="center"/>
            <w:hideMark/>
          </w:tcPr>
          <w:p w14:paraId="5AA987C4" w14:textId="77777777" w:rsidR="00C95DE3" w:rsidRPr="006D7457" w:rsidRDefault="00C95DE3">
            <w:pPr>
              <w:jc w:val="right"/>
              <w:rPr>
                <w:color w:val="000000"/>
                <w:sz w:val="20"/>
                <w:szCs w:val="20"/>
              </w:rPr>
            </w:pPr>
            <w:r w:rsidRPr="006D7457">
              <w:rPr>
                <w:color w:val="000000"/>
                <w:sz w:val="20"/>
                <w:szCs w:val="20"/>
              </w:rPr>
              <w:t>3.000%</w:t>
            </w:r>
          </w:p>
        </w:tc>
        <w:tc>
          <w:tcPr>
            <w:tcW w:w="1366" w:type="dxa"/>
            <w:tcBorders>
              <w:top w:val="nil"/>
              <w:left w:val="nil"/>
              <w:bottom w:val="single" w:sz="4" w:space="0" w:color="auto"/>
              <w:right w:val="single" w:sz="4" w:space="0" w:color="auto"/>
            </w:tcBorders>
            <w:shd w:val="clear" w:color="auto" w:fill="auto"/>
            <w:vAlign w:val="center"/>
            <w:hideMark/>
          </w:tcPr>
          <w:p w14:paraId="34CA513B" w14:textId="77777777" w:rsidR="00C95DE3" w:rsidRPr="006D7457" w:rsidRDefault="00C95DE3">
            <w:pPr>
              <w:jc w:val="right"/>
              <w:rPr>
                <w:color w:val="000000"/>
                <w:sz w:val="20"/>
                <w:szCs w:val="20"/>
              </w:rPr>
            </w:pPr>
            <w:r w:rsidRPr="006D7457">
              <w:rPr>
                <w:color w:val="000000"/>
                <w:sz w:val="20"/>
                <w:szCs w:val="20"/>
              </w:rPr>
              <w:t xml:space="preserve">        28,513,830 </w:t>
            </w:r>
          </w:p>
        </w:tc>
        <w:tc>
          <w:tcPr>
            <w:tcW w:w="1116" w:type="dxa"/>
            <w:tcBorders>
              <w:top w:val="nil"/>
              <w:left w:val="nil"/>
              <w:bottom w:val="single" w:sz="4" w:space="0" w:color="auto"/>
              <w:right w:val="single" w:sz="4" w:space="0" w:color="auto"/>
            </w:tcBorders>
            <w:shd w:val="clear" w:color="auto" w:fill="auto"/>
            <w:vAlign w:val="center"/>
            <w:hideMark/>
          </w:tcPr>
          <w:p w14:paraId="509B14E8" w14:textId="77777777" w:rsidR="00C95DE3" w:rsidRPr="006D7457" w:rsidRDefault="00C95DE3">
            <w:pPr>
              <w:jc w:val="right"/>
              <w:rPr>
                <w:color w:val="000000"/>
                <w:sz w:val="20"/>
                <w:szCs w:val="20"/>
              </w:rPr>
            </w:pPr>
            <w:r w:rsidRPr="006D7457">
              <w:rPr>
                <w:color w:val="000000"/>
                <w:sz w:val="20"/>
                <w:szCs w:val="20"/>
              </w:rPr>
              <w:t xml:space="preserve">                 -   </w:t>
            </w:r>
          </w:p>
        </w:tc>
        <w:tc>
          <w:tcPr>
            <w:tcW w:w="1366" w:type="dxa"/>
            <w:tcBorders>
              <w:top w:val="nil"/>
              <w:left w:val="nil"/>
              <w:bottom w:val="single" w:sz="4" w:space="0" w:color="auto"/>
              <w:right w:val="single" w:sz="4" w:space="0" w:color="auto"/>
            </w:tcBorders>
            <w:shd w:val="clear" w:color="auto" w:fill="auto"/>
            <w:vAlign w:val="center"/>
            <w:hideMark/>
          </w:tcPr>
          <w:p w14:paraId="687DE544" w14:textId="77777777" w:rsidR="00C95DE3" w:rsidRPr="006D7457" w:rsidRDefault="00C95DE3">
            <w:pPr>
              <w:jc w:val="right"/>
              <w:rPr>
                <w:color w:val="000000"/>
                <w:sz w:val="20"/>
                <w:szCs w:val="20"/>
              </w:rPr>
            </w:pPr>
            <w:r w:rsidRPr="006D7457">
              <w:rPr>
                <w:color w:val="000000"/>
                <w:sz w:val="20"/>
                <w:szCs w:val="20"/>
              </w:rPr>
              <w:t xml:space="preserve">        28,513,830 </w:t>
            </w:r>
          </w:p>
        </w:tc>
        <w:tc>
          <w:tcPr>
            <w:tcW w:w="1680" w:type="dxa"/>
            <w:tcBorders>
              <w:top w:val="nil"/>
              <w:left w:val="nil"/>
              <w:bottom w:val="single" w:sz="4" w:space="0" w:color="auto"/>
              <w:right w:val="single" w:sz="4" w:space="0" w:color="auto"/>
            </w:tcBorders>
            <w:shd w:val="clear" w:color="auto" w:fill="auto"/>
            <w:vAlign w:val="center"/>
            <w:hideMark/>
          </w:tcPr>
          <w:p w14:paraId="40D14B81" w14:textId="77777777" w:rsidR="00C95DE3" w:rsidRPr="006D7457" w:rsidRDefault="00C95DE3">
            <w:pPr>
              <w:rPr>
                <w:color w:val="000000"/>
                <w:sz w:val="20"/>
                <w:szCs w:val="20"/>
              </w:rPr>
            </w:pPr>
            <w:r w:rsidRPr="006D7457">
              <w:rPr>
                <w:color w:val="000000"/>
                <w:sz w:val="20"/>
                <w:szCs w:val="20"/>
              </w:rPr>
              <w:t>Điều 7, Thông tư 20/2019/TT-BXD</w:t>
            </w:r>
          </w:p>
        </w:tc>
      </w:tr>
      <w:tr w:rsidR="00C95DE3" w:rsidRPr="006D7457" w14:paraId="77C31BAB" w14:textId="77777777" w:rsidTr="00AE67E5">
        <w:trPr>
          <w:trHeight w:val="240"/>
        </w:trPr>
        <w:tc>
          <w:tcPr>
            <w:tcW w:w="520" w:type="dxa"/>
            <w:tcBorders>
              <w:top w:val="nil"/>
              <w:left w:val="single" w:sz="4" w:space="0" w:color="auto"/>
              <w:bottom w:val="single" w:sz="4" w:space="0" w:color="auto"/>
              <w:right w:val="single" w:sz="4" w:space="0" w:color="auto"/>
            </w:tcBorders>
            <w:shd w:val="clear" w:color="000000" w:fill="DDEBF7"/>
            <w:noWrap/>
            <w:vAlign w:val="center"/>
            <w:hideMark/>
          </w:tcPr>
          <w:p w14:paraId="175D06B9" w14:textId="77777777" w:rsidR="00C95DE3" w:rsidRPr="006D7457" w:rsidRDefault="00C95DE3">
            <w:pPr>
              <w:jc w:val="center"/>
              <w:rPr>
                <w:b/>
                <w:bCs/>
                <w:i/>
                <w:iCs/>
                <w:color w:val="000000"/>
                <w:sz w:val="20"/>
                <w:szCs w:val="20"/>
              </w:rPr>
            </w:pPr>
            <w:r w:rsidRPr="006D7457">
              <w:rPr>
                <w:b/>
                <w:bCs/>
                <w:i/>
                <w:iCs/>
                <w:color w:val="000000"/>
                <w:sz w:val="20"/>
                <w:szCs w:val="20"/>
              </w:rPr>
              <w:t>IV</w:t>
            </w:r>
          </w:p>
        </w:tc>
        <w:tc>
          <w:tcPr>
            <w:tcW w:w="3392" w:type="dxa"/>
            <w:gridSpan w:val="3"/>
            <w:tcBorders>
              <w:top w:val="single" w:sz="4" w:space="0" w:color="auto"/>
              <w:left w:val="nil"/>
              <w:bottom w:val="single" w:sz="4" w:space="0" w:color="auto"/>
              <w:right w:val="single" w:sz="4" w:space="0" w:color="000000"/>
            </w:tcBorders>
            <w:shd w:val="clear" w:color="000000" w:fill="DDEBF7"/>
            <w:vAlign w:val="center"/>
            <w:hideMark/>
          </w:tcPr>
          <w:p w14:paraId="66D7B881" w14:textId="77777777" w:rsidR="00C95DE3" w:rsidRPr="006D7457" w:rsidRDefault="00C95DE3">
            <w:pPr>
              <w:rPr>
                <w:b/>
                <w:bCs/>
                <w:i/>
                <w:iCs/>
                <w:color w:val="000000"/>
                <w:sz w:val="20"/>
                <w:szCs w:val="20"/>
              </w:rPr>
            </w:pPr>
            <w:r w:rsidRPr="006D7457">
              <w:rPr>
                <w:b/>
                <w:bCs/>
                <w:i/>
                <w:iCs/>
                <w:color w:val="000000"/>
                <w:sz w:val="20"/>
                <w:szCs w:val="20"/>
              </w:rPr>
              <w:t>Chi phí lựa chọn nhà thầu tư vấn</w:t>
            </w:r>
          </w:p>
        </w:tc>
        <w:tc>
          <w:tcPr>
            <w:tcW w:w="1366" w:type="dxa"/>
            <w:tcBorders>
              <w:top w:val="nil"/>
              <w:left w:val="nil"/>
              <w:bottom w:val="single" w:sz="4" w:space="0" w:color="auto"/>
              <w:right w:val="single" w:sz="4" w:space="0" w:color="auto"/>
            </w:tcBorders>
            <w:shd w:val="clear" w:color="000000" w:fill="DDEBF7"/>
            <w:noWrap/>
            <w:vAlign w:val="center"/>
            <w:hideMark/>
          </w:tcPr>
          <w:p w14:paraId="7CCE09C5" w14:textId="77777777" w:rsidR="00C95DE3" w:rsidRPr="006D7457" w:rsidRDefault="00C95DE3">
            <w:pPr>
              <w:jc w:val="right"/>
              <w:rPr>
                <w:b/>
                <w:bCs/>
                <w:i/>
                <w:iCs/>
                <w:color w:val="000000"/>
                <w:sz w:val="20"/>
                <w:szCs w:val="20"/>
              </w:rPr>
            </w:pPr>
            <w:r w:rsidRPr="006D7457">
              <w:rPr>
                <w:b/>
                <w:bCs/>
                <w:i/>
                <w:iCs/>
                <w:color w:val="000000"/>
                <w:sz w:val="20"/>
                <w:szCs w:val="20"/>
              </w:rPr>
              <w:t xml:space="preserve">        12,385,608 </w:t>
            </w:r>
          </w:p>
        </w:tc>
        <w:tc>
          <w:tcPr>
            <w:tcW w:w="1116" w:type="dxa"/>
            <w:tcBorders>
              <w:top w:val="nil"/>
              <w:left w:val="nil"/>
              <w:bottom w:val="single" w:sz="4" w:space="0" w:color="auto"/>
              <w:right w:val="single" w:sz="4" w:space="0" w:color="auto"/>
            </w:tcBorders>
            <w:shd w:val="clear" w:color="000000" w:fill="DDEBF7"/>
            <w:noWrap/>
            <w:vAlign w:val="center"/>
            <w:hideMark/>
          </w:tcPr>
          <w:p w14:paraId="0759D3C4" w14:textId="77777777" w:rsidR="00C95DE3" w:rsidRPr="006D7457" w:rsidRDefault="00C95DE3">
            <w:pPr>
              <w:jc w:val="right"/>
              <w:rPr>
                <w:b/>
                <w:bCs/>
                <w:i/>
                <w:iCs/>
                <w:color w:val="000000"/>
                <w:sz w:val="20"/>
                <w:szCs w:val="20"/>
              </w:rPr>
            </w:pPr>
            <w:r w:rsidRPr="006D7457">
              <w:rPr>
                <w:b/>
                <w:bCs/>
                <w:i/>
                <w:iCs/>
                <w:color w:val="000000"/>
                <w:sz w:val="20"/>
                <w:szCs w:val="20"/>
              </w:rPr>
              <w:t> </w:t>
            </w:r>
          </w:p>
        </w:tc>
        <w:tc>
          <w:tcPr>
            <w:tcW w:w="1366" w:type="dxa"/>
            <w:tcBorders>
              <w:top w:val="nil"/>
              <w:left w:val="nil"/>
              <w:bottom w:val="single" w:sz="4" w:space="0" w:color="auto"/>
              <w:right w:val="single" w:sz="4" w:space="0" w:color="auto"/>
            </w:tcBorders>
            <w:shd w:val="clear" w:color="000000" w:fill="DDEBF7"/>
            <w:noWrap/>
            <w:vAlign w:val="center"/>
            <w:hideMark/>
          </w:tcPr>
          <w:p w14:paraId="1C1DA9CC" w14:textId="77777777" w:rsidR="00C95DE3" w:rsidRPr="006D7457" w:rsidRDefault="00C95DE3">
            <w:pPr>
              <w:jc w:val="right"/>
              <w:rPr>
                <w:b/>
                <w:bCs/>
                <w:i/>
                <w:iCs/>
                <w:color w:val="000000"/>
                <w:sz w:val="20"/>
                <w:szCs w:val="20"/>
              </w:rPr>
            </w:pPr>
            <w:r w:rsidRPr="006D7457">
              <w:rPr>
                <w:b/>
                <w:bCs/>
                <w:i/>
                <w:iCs/>
                <w:color w:val="000000"/>
                <w:sz w:val="20"/>
                <w:szCs w:val="20"/>
              </w:rPr>
              <w:t xml:space="preserve">        13,444,413 </w:t>
            </w:r>
          </w:p>
        </w:tc>
        <w:tc>
          <w:tcPr>
            <w:tcW w:w="1680" w:type="dxa"/>
            <w:tcBorders>
              <w:top w:val="nil"/>
              <w:left w:val="nil"/>
              <w:bottom w:val="single" w:sz="4" w:space="0" w:color="auto"/>
              <w:right w:val="single" w:sz="4" w:space="0" w:color="auto"/>
            </w:tcBorders>
            <w:shd w:val="clear" w:color="000000" w:fill="DDEBF7"/>
            <w:noWrap/>
            <w:vAlign w:val="center"/>
            <w:hideMark/>
          </w:tcPr>
          <w:p w14:paraId="3907B54D" w14:textId="77777777" w:rsidR="00C95DE3" w:rsidRPr="006D7457" w:rsidRDefault="00C95DE3">
            <w:pPr>
              <w:rPr>
                <w:color w:val="000000"/>
                <w:sz w:val="20"/>
                <w:szCs w:val="20"/>
              </w:rPr>
            </w:pPr>
            <w:r w:rsidRPr="006D7457">
              <w:rPr>
                <w:color w:val="000000"/>
                <w:sz w:val="20"/>
                <w:szCs w:val="20"/>
              </w:rPr>
              <w:t> </w:t>
            </w:r>
          </w:p>
        </w:tc>
      </w:tr>
      <w:tr w:rsidR="00C95DE3" w:rsidRPr="006D7457" w14:paraId="70735C3C" w14:textId="77777777" w:rsidTr="00AE67E5">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096104" w14:textId="77777777" w:rsidR="00C95DE3" w:rsidRPr="006D7457" w:rsidRDefault="00C95DE3">
            <w:pPr>
              <w:jc w:val="center"/>
              <w:rPr>
                <w:color w:val="000000"/>
                <w:sz w:val="20"/>
                <w:szCs w:val="20"/>
              </w:rPr>
            </w:pPr>
            <w:r w:rsidRPr="006D7457">
              <w:rPr>
                <w:color w:val="000000"/>
                <w:sz w:val="20"/>
                <w:szCs w:val="20"/>
              </w:rPr>
              <w:t>4.1</w:t>
            </w:r>
          </w:p>
        </w:tc>
        <w:tc>
          <w:tcPr>
            <w:tcW w:w="1193" w:type="dxa"/>
            <w:tcBorders>
              <w:top w:val="nil"/>
              <w:left w:val="nil"/>
              <w:bottom w:val="single" w:sz="4" w:space="0" w:color="auto"/>
              <w:right w:val="single" w:sz="4" w:space="0" w:color="auto"/>
            </w:tcBorders>
            <w:shd w:val="clear" w:color="auto" w:fill="auto"/>
            <w:vAlign w:val="center"/>
            <w:hideMark/>
          </w:tcPr>
          <w:p w14:paraId="69DB8D86" w14:textId="77777777" w:rsidR="00C95DE3" w:rsidRPr="006D7457" w:rsidRDefault="00C95DE3">
            <w:pPr>
              <w:rPr>
                <w:color w:val="000000"/>
                <w:sz w:val="20"/>
                <w:szCs w:val="20"/>
              </w:rPr>
            </w:pPr>
            <w:r w:rsidRPr="006D7457">
              <w:rPr>
                <w:color w:val="000000"/>
                <w:sz w:val="20"/>
                <w:szCs w:val="20"/>
              </w:rPr>
              <w:t>Chi phí lập HSMT, đánh giá HSDT</w:t>
            </w:r>
          </w:p>
        </w:tc>
        <w:tc>
          <w:tcPr>
            <w:tcW w:w="1366" w:type="dxa"/>
            <w:tcBorders>
              <w:top w:val="nil"/>
              <w:left w:val="nil"/>
              <w:bottom w:val="single" w:sz="4" w:space="0" w:color="auto"/>
              <w:right w:val="single" w:sz="4" w:space="0" w:color="auto"/>
            </w:tcBorders>
            <w:shd w:val="clear" w:color="auto" w:fill="auto"/>
            <w:vAlign w:val="center"/>
            <w:hideMark/>
          </w:tcPr>
          <w:p w14:paraId="26D13AED" w14:textId="77777777" w:rsidR="00C95DE3" w:rsidRPr="006D7457" w:rsidRDefault="00C95DE3">
            <w:pPr>
              <w:jc w:val="right"/>
              <w:rPr>
                <w:color w:val="000000"/>
                <w:sz w:val="20"/>
                <w:szCs w:val="20"/>
              </w:rPr>
            </w:pPr>
            <w:r w:rsidRPr="006D7457">
              <w:rPr>
                <w:color w:val="000000"/>
                <w:sz w:val="20"/>
                <w:szCs w:val="20"/>
              </w:rPr>
              <w:t xml:space="preserve">   1,297,555,447 </w:t>
            </w:r>
          </w:p>
        </w:tc>
        <w:tc>
          <w:tcPr>
            <w:tcW w:w="833" w:type="dxa"/>
            <w:tcBorders>
              <w:top w:val="nil"/>
              <w:left w:val="nil"/>
              <w:bottom w:val="single" w:sz="4" w:space="0" w:color="auto"/>
              <w:right w:val="single" w:sz="4" w:space="0" w:color="auto"/>
            </w:tcBorders>
            <w:shd w:val="clear" w:color="auto" w:fill="auto"/>
            <w:vAlign w:val="center"/>
            <w:hideMark/>
          </w:tcPr>
          <w:p w14:paraId="43CE697E" w14:textId="77777777" w:rsidR="00C95DE3" w:rsidRPr="006D7457" w:rsidRDefault="00C95DE3">
            <w:pPr>
              <w:jc w:val="right"/>
              <w:rPr>
                <w:color w:val="000000"/>
                <w:sz w:val="20"/>
                <w:szCs w:val="20"/>
              </w:rPr>
            </w:pPr>
            <w:r w:rsidRPr="006D7457">
              <w:rPr>
                <w:color w:val="000000"/>
                <w:sz w:val="20"/>
                <w:szCs w:val="20"/>
              </w:rPr>
              <w:t>0.816%</w:t>
            </w:r>
          </w:p>
        </w:tc>
        <w:tc>
          <w:tcPr>
            <w:tcW w:w="1366" w:type="dxa"/>
            <w:tcBorders>
              <w:top w:val="nil"/>
              <w:left w:val="nil"/>
              <w:bottom w:val="single" w:sz="4" w:space="0" w:color="auto"/>
              <w:right w:val="single" w:sz="4" w:space="0" w:color="auto"/>
            </w:tcBorders>
            <w:shd w:val="clear" w:color="auto" w:fill="auto"/>
            <w:vAlign w:val="center"/>
            <w:hideMark/>
          </w:tcPr>
          <w:p w14:paraId="60B1E6FB" w14:textId="77777777" w:rsidR="00C95DE3" w:rsidRPr="006D7457" w:rsidRDefault="00C95DE3">
            <w:pPr>
              <w:jc w:val="right"/>
              <w:rPr>
                <w:color w:val="000000"/>
                <w:sz w:val="20"/>
                <w:szCs w:val="20"/>
              </w:rPr>
            </w:pPr>
            <w:r w:rsidRPr="006D7457">
              <w:rPr>
                <w:color w:val="000000"/>
                <w:sz w:val="20"/>
                <w:szCs w:val="20"/>
              </w:rPr>
              <w:t xml:space="preserve">        10,588,052 </w:t>
            </w:r>
          </w:p>
        </w:tc>
        <w:tc>
          <w:tcPr>
            <w:tcW w:w="1116" w:type="dxa"/>
            <w:tcBorders>
              <w:top w:val="nil"/>
              <w:left w:val="nil"/>
              <w:bottom w:val="single" w:sz="4" w:space="0" w:color="auto"/>
              <w:right w:val="single" w:sz="4" w:space="0" w:color="auto"/>
            </w:tcBorders>
            <w:shd w:val="clear" w:color="auto" w:fill="auto"/>
            <w:vAlign w:val="center"/>
            <w:hideMark/>
          </w:tcPr>
          <w:p w14:paraId="23F70DB7" w14:textId="77777777" w:rsidR="00C95DE3" w:rsidRPr="006D7457" w:rsidRDefault="00C95DE3">
            <w:pPr>
              <w:jc w:val="right"/>
              <w:rPr>
                <w:color w:val="000000"/>
                <w:sz w:val="20"/>
                <w:szCs w:val="20"/>
              </w:rPr>
            </w:pPr>
            <w:r w:rsidRPr="006D7457">
              <w:rPr>
                <w:color w:val="000000"/>
                <w:sz w:val="20"/>
                <w:szCs w:val="20"/>
              </w:rPr>
              <w:t xml:space="preserve">    1,058,805 </w:t>
            </w:r>
          </w:p>
        </w:tc>
        <w:tc>
          <w:tcPr>
            <w:tcW w:w="1366" w:type="dxa"/>
            <w:tcBorders>
              <w:top w:val="nil"/>
              <w:left w:val="nil"/>
              <w:bottom w:val="single" w:sz="4" w:space="0" w:color="auto"/>
              <w:right w:val="single" w:sz="4" w:space="0" w:color="auto"/>
            </w:tcBorders>
            <w:shd w:val="clear" w:color="auto" w:fill="auto"/>
            <w:vAlign w:val="center"/>
            <w:hideMark/>
          </w:tcPr>
          <w:p w14:paraId="57D5F9D9" w14:textId="77777777" w:rsidR="00C95DE3" w:rsidRPr="006D7457" w:rsidRDefault="00C95DE3">
            <w:pPr>
              <w:jc w:val="right"/>
              <w:rPr>
                <w:color w:val="000000"/>
                <w:sz w:val="20"/>
                <w:szCs w:val="20"/>
              </w:rPr>
            </w:pPr>
            <w:r w:rsidRPr="006D7457">
              <w:rPr>
                <w:color w:val="000000"/>
                <w:sz w:val="20"/>
                <w:szCs w:val="20"/>
              </w:rPr>
              <w:t xml:space="preserve">        11,646,858 </w:t>
            </w:r>
          </w:p>
        </w:tc>
        <w:tc>
          <w:tcPr>
            <w:tcW w:w="1680" w:type="dxa"/>
            <w:tcBorders>
              <w:top w:val="nil"/>
              <w:left w:val="nil"/>
              <w:bottom w:val="single" w:sz="4" w:space="0" w:color="auto"/>
              <w:right w:val="single" w:sz="4" w:space="0" w:color="auto"/>
            </w:tcBorders>
            <w:shd w:val="clear" w:color="auto" w:fill="auto"/>
            <w:vAlign w:val="center"/>
            <w:hideMark/>
          </w:tcPr>
          <w:p w14:paraId="46DEE7E7" w14:textId="77777777" w:rsidR="00C95DE3" w:rsidRPr="006D7457" w:rsidRDefault="00C95DE3">
            <w:pPr>
              <w:rPr>
                <w:color w:val="000000"/>
                <w:sz w:val="20"/>
                <w:szCs w:val="20"/>
              </w:rPr>
            </w:pPr>
            <w:r w:rsidRPr="006D7457">
              <w:rPr>
                <w:color w:val="000000"/>
                <w:sz w:val="20"/>
                <w:szCs w:val="20"/>
              </w:rPr>
              <w:t>Thông tư 12/2021/TT-BXD</w:t>
            </w:r>
          </w:p>
        </w:tc>
      </w:tr>
      <w:tr w:rsidR="00C95DE3" w:rsidRPr="006D7457" w14:paraId="24926252" w14:textId="77777777" w:rsidTr="00AE67E5">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A66967" w14:textId="77777777" w:rsidR="00C95DE3" w:rsidRPr="006D7457" w:rsidRDefault="00C95DE3">
            <w:pPr>
              <w:jc w:val="center"/>
              <w:rPr>
                <w:color w:val="000000"/>
                <w:sz w:val="20"/>
                <w:szCs w:val="20"/>
              </w:rPr>
            </w:pPr>
            <w:r w:rsidRPr="006D7457">
              <w:rPr>
                <w:color w:val="000000"/>
                <w:sz w:val="20"/>
                <w:szCs w:val="20"/>
              </w:rPr>
              <w:t>4.2</w:t>
            </w:r>
          </w:p>
        </w:tc>
        <w:tc>
          <w:tcPr>
            <w:tcW w:w="1193" w:type="dxa"/>
            <w:tcBorders>
              <w:top w:val="nil"/>
              <w:left w:val="nil"/>
              <w:bottom w:val="single" w:sz="4" w:space="0" w:color="auto"/>
              <w:right w:val="single" w:sz="4" w:space="0" w:color="auto"/>
            </w:tcBorders>
            <w:shd w:val="clear" w:color="auto" w:fill="auto"/>
            <w:vAlign w:val="center"/>
            <w:hideMark/>
          </w:tcPr>
          <w:p w14:paraId="4F2654C8" w14:textId="77777777" w:rsidR="00C95DE3" w:rsidRPr="006D7457" w:rsidRDefault="00C95DE3">
            <w:pPr>
              <w:rPr>
                <w:color w:val="000000"/>
                <w:sz w:val="20"/>
                <w:szCs w:val="20"/>
              </w:rPr>
            </w:pPr>
            <w:r w:rsidRPr="006D7457">
              <w:rPr>
                <w:color w:val="000000"/>
                <w:sz w:val="20"/>
                <w:szCs w:val="20"/>
              </w:rPr>
              <w:t>Chi phí thẩm định HSMT</w:t>
            </w:r>
          </w:p>
        </w:tc>
        <w:tc>
          <w:tcPr>
            <w:tcW w:w="1366" w:type="dxa"/>
            <w:tcBorders>
              <w:top w:val="nil"/>
              <w:left w:val="nil"/>
              <w:bottom w:val="single" w:sz="4" w:space="0" w:color="auto"/>
              <w:right w:val="single" w:sz="4" w:space="0" w:color="auto"/>
            </w:tcBorders>
            <w:shd w:val="clear" w:color="auto" w:fill="auto"/>
            <w:vAlign w:val="center"/>
            <w:hideMark/>
          </w:tcPr>
          <w:p w14:paraId="0C8F579F" w14:textId="77777777" w:rsidR="00C95DE3" w:rsidRPr="006D7457" w:rsidRDefault="00C95DE3">
            <w:pPr>
              <w:jc w:val="right"/>
              <w:rPr>
                <w:color w:val="000000"/>
                <w:sz w:val="20"/>
                <w:szCs w:val="20"/>
              </w:rPr>
            </w:pPr>
            <w:r w:rsidRPr="006D7457">
              <w:rPr>
                <w:color w:val="000000"/>
                <w:sz w:val="20"/>
                <w:szCs w:val="20"/>
              </w:rPr>
              <w:t xml:space="preserve">   1,297,555,447 </w:t>
            </w:r>
          </w:p>
        </w:tc>
        <w:tc>
          <w:tcPr>
            <w:tcW w:w="833" w:type="dxa"/>
            <w:tcBorders>
              <w:top w:val="nil"/>
              <w:left w:val="nil"/>
              <w:bottom w:val="single" w:sz="4" w:space="0" w:color="auto"/>
              <w:right w:val="single" w:sz="4" w:space="0" w:color="auto"/>
            </w:tcBorders>
            <w:shd w:val="clear" w:color="auto" w:fill="auto"/>
            <w:vAlign w:val="center"/>
            <w:hideMark/>
          </w:tcPr>
          <w:p w14:paraId="722135DE" w14:textId="77777777" w:rsidR="00C95DE3" w:rsidRPr="006D7457" w:rsidRDefault="00C95DE3">
            <w:pPr>
              <w:jc w:val="right"/>
              <w:rPr>
                <w:color w:val="000000"/>
                <w:sz w:val="20"/>
                <w:szCs w:val="20"/>
              </w:rPr>
            </w:pPr>
            <w:r w:rsidRPr="006D7457">
              <w:rPr>
                <w:color w:val="000000"/>
                <w:sz w:val="20"/>
                <w:szCs w:val="20"/>
              </w:rPr>
              <w:t>0.050%</w:t>
            </w:r>
          </w:p>
        </w:tc>
        <w:tc>
          <w:tcPr>
            <w:tcW w:w="1366" w:type="dxa"/>
            <w:tcBorders>
              <w:top w:val="nil"/>
              <w:left w:val="nil"/>
              <w:bottom w:val="single" w:sz="4" w:space="0" w:color="auto"/>
              <w:right w:val="single" w:sz="4" w:space="0" w:color="auto"/>
            </w:tcBorders>
            <w:shd w:val="clear" w:color="auto" w:fill="auto"/>
            <w:vAlign w:val="center"/>
            <w:hideMark/>
          </w:tcPr>
          <w:p w14:paraId="7F1C6DF2" w14:textId="77777777" w:rsidR="00C95DE3" w:rsidRPr="006D7457" w:rsidRDefault="00C95DE3">
            <w:pPr>
              <w:jc w:val="right"/>
              <w:rPr>
                <w:color w:val="000000"/>
                <w:sz w:val="20"/>
                <w:szCs w:val="20"/>
              </w:rPr>
            </w:pPr>
            <w:r w:rsidRPr="006D7457">
              <w:rPr>
                <w:color w:val="000000"/>
                <w:sz w:val="20"/>
                <w:szCs w:val="20"/>
              </w:rPr>
              <w:t xml:space="preserve">             648,778 </w:t>
            </w:r>
          </w:p>
        </w:tc>
        <w:tc>
          <w:tcPr>
            <w:tcW w:w="1116" w:type="dxa"/>
            <w:tcBorders>
              <w:top w:val="nil"/>
              <w:left w:val="nil"/>
              <w:bottom w:val="single" w:sz="4" w:space="0" w:color="auto"/>
              <w:right w:val="single" w:sz="4" w:space="0" w:color="auto"/>
            </w:tcBorders>
            <w:shd w:val="clear" w:color="auto" w:fill="auto"/>
            <w:vAlign w:val="center"/>
            <w:hideMark/>
          </w:tcPr>
          <w:p w14:paraId="00B2D720" w14:textId="77777777" w:rsidR="00C95DE3" w:rsidRPr="006D7457" w:rsidRDefault="00C95DE3">
            <w:pPr>
              <w:jc w:val="right"/>
              <w:rPr>
                <w:color w:val="000000"/>
                <w:sz w:val="20"/>
                <w:szCs w:val="20"/>
              </w:rPr>
            </w:pPr>
            <w:r w:rsidRPr="006D7457">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7F3A3FD" w14:textId="77777777" w:rsidR="00C95DE3" w:rsidRPr="006D7457" w:rsidRDefault="00C95DE3">
            <w:pPr>
              <w:jc w:val="right"/>
              <w:rPr>
                <w:color w:val="000000"/>
                <w:sz w:val="20"/>
                <w:szCs w:val="20"/>
              </w:rPr>
            </w:pPr>
            <w:r w:rsidRPr="006D7457">
              <w:rPr>
                <w:color w:val="000000"/>
                <w:sz w:val="20"/>
                <w:szCs w:val="20"/>
              </w:rPr>
              <w:t xml:space="preserve">             648,778 </w:t>
            </w:r>
          </w:p>
        </w:tc>
        <w:tc>
          <w:tcPr>
            <w:tcW w:w="1680" w:type="dxa"/>
            <w:tcBorders>
              <w:top w:val="nil"/>
              <w:left w:val="nil"/>
              <w:bottom w:val="single" w:sz="4" w:space="0" w:color="auto"/>
              <w:right w:val="single" w:sz="4" w:space="0" w:color="auto"/>
            </w:tcBorders>
            <w:shd w:val="clear" w:color="auto" w:fill="auto"/>
            <w:vAlign w:val="center"/>
            <w:hideMark/>
          </w:tcPr>
          <w:p w14:paraId="08E7180D" w14:textId="77777777" w:rsidR="00C95DE3" w:rsidRPr="006D7457" w:rsidRDefault="00C95DE3">
            <w:pPr>
              <w:rPr>
                <w:color w:val="000000"/>
                <w:sz w:val="20"/>
                <w:szCs w:val="20"/>
              </w:rPr>
            </w:pPr>
            <w:r w:rsidRPr="006D7457">
              <w:rPr>
                <w:color w:val="000000"/>
                <w:sz w:val="20"/>
                <w:szCs w:val="20"/>
              </w:rPr>
              <w:t>Nghị định 63/2014/NĐCP</w:t>
            </w:r>
          </w:p>
        </w:tc>
      </w:tr>
      <w:tr w:rsidR="00C95DE3" w:rsidRPr="006D7457" w14:paraId="367AD9EE" w14:textId="77777777" w:rsidTr="00AE67E5">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D2B517" w14:textId="77777777" w:rsidR="00C95DE3" w:rsidRPr="006D7457" w:rsidRDefault="00C95DE3">
            <w:pPr>
              <w:jc w:val="center"/>
              <w:rPr>
                <w:color w:val="000000"/>
                <w:sz w:val="20"/>
                <w:szCs w:val="20"/>
              </w:rPr>
            </w:pPr>
            <w:r w:rsidRPr="006D7457">
              <w:rPr>
                <w:color w:val="000000"/>
                <w:sz w:val="20"/>
                <w:szCs w:val="20"/>
              </w:rPr>
              <w:t>4.3</w:t>
            </w:r>
          </w:p>
        </w:tc>
        <w:tc>
          <w:tcPr>
            <w:tcW w:w="1193" w:type="dxa"/>
            <w:tcBorders>
              <w:top w:val="nil"/>
              <w:left w:val="nil"/>
              <w:bottom w:val="single" w:sz="4" w:space="0" w:color="auto"/>
              <w:right w:val="single" w:sz="4" w:space="0" w:color="auto"/>
            </w:tcBorders>
            <w:shd w:val="clear" w:color="auto" w:fill="auto"/>
            <w:vAlign w:val="center"/>
            <w:hideMark/>
          </w:tcPr>
          <w:p w14:paraId="1479E9E8" w14:textId="77777777" w:rsidR="00C95DE3" w:rsidRPr="006D7457" w:rsidRDefault="00C95DE3">
            <w:pPr>
              <w:rPr>
                <w:color w:val="000000"/>
                <w:sz w:val="20"/>
                <w:szCs w:val="20"/>
              </w:rPr>
            </w:pPr>
            <w:r w:rsidRPr="006D7457">
              <w:rPr>
                <w:color w:val="000000"/>
                <w:sz w:val="20"/>
                <w:szCs w:val="20"/>
              </w:rPr>
              <w:t>Chi phí thẩm định kết quả lựa chọn nhà thầu</w:t>
            </w:r>
          </w:p>
        </w:tc>
        <w:tc>
          <w:tcPr>
            <w:tcW w:w="1366" w:type="dxa"/>
            <w:tcBorders>
              <w:top w:val="nil"/>
              <w:left w:val="nil"/>
              <w:bottom w:val="single" w:sz="4" w:space="0" w:color="auto"/>
              <w:right w:val="single" w:sz="4" w:space="0" w:color="auto"/>
            </w:tcBorders>
            <w:shd w:val="clear" w:color="auto" w:fill="auto"/>
            <w:vAlign w:val="center"/>
            <w:hideMark/>
          </w:tcPr>
          <w:p w14:paraId="240F25C0" w14:textId="77777777" w:rsidR="00C95DE3" w:rsidRPr="006D7457" w:rsidRDefault="00C95DE3">
            <w:pPr>
              <w:jc w:val="right"/>
              <w:rPr>
                <w:color w:val="000000"/>
                <w:sz w:val="20"/>
                <w:szCs w:val="20"/>
              </w:rPr>
            </w:pPr>
            <w:r w:rsidRPr="006D7457">
              <w:rPr>
                <w:color w:val="000000"/>
                <w:sz w:val="20"/>
                <w:szCs w:val="20"/>
              </w:rPr>
              <w:t xml:space="preserve">   1,297,555,447 </w:t>
            </w:r>
          </w:p>
        </w:tc>
        <w:tc>
          <w:tcPr>
            <w:tcW w:w="833" w:type="dxa"/>
            <w:tcBorders>
              <w:top w:val="nil"/>
              <w:left w:val="nil"/>
              <w:bottom w:val="single" w:sz="4" w:space="0" w:color="auto"/>
              <w:right w:val="single" w:sz="4" w:space="0" w:color="auto"/>
            </w:tcBorders>
            <w:shd w:val="clear" w:color="auto" w:fill="auto"/>
            <w:vAlign w:val="center"/>
            <w:hideMark/>
          </w:tcPr>
          <w:p w14:paraId="742800A0" w14:textId="77777777" w:rsidR="00C95DE3" w:rsidRPr="006D7457" w:rsidRDefault="00C95DE3">
            <w:pPr>
              <w:jc w:val="right"/>
              <w:rPr>
                <w:color w:val="000000"/>
                <w:sz w:val="20"/>
                <w:szCs w:val="20"/>
              </w:rPr>
            </w:pPr>
            <w:r w:rsidRPr="006D7457">
              <w:rPr>
                <w:color w:val="000000"/>
                <w:sz w:val="20"/>
                <w:szCs w:val="20"/>
              </w:rPr>
              <w:t>0.050%</w:t>
            </w:r>
          </w:p>
        </w:tc>
        <w:tc>
          <w:tcPr>
            <w:tcW w:w="1366" w:type="dxa"/>
            <w:tcBorders>
              <w:top w:val="nil"/>
              <w:left w:val="nil"/>
              <w:bottom w:val="single" w:sz="4" w:space="0" w:color="auto"/>
              <w:right w:val="single" w:sz="4" w:space="0" w:color="auto"/>
            </w:tcBorders>
            <w:shd w:val="clear" w:color="auto" w:fill="auto"/>
            <w:vAlign w:val="center"/>
            <w:hideMark/>
          </w:tcPr>
          <w:p w14:paraId="3DACFE13" w14:textId="77777777" w:rsidR="00C95DE3" w:rsidRPr="006D7457" w:rsidRDefault="00C95DE3">
            <w:pPr>
              <w:jc w:val="right"/>
              <w:rPr>
                <w:color w:val="000000"/>
                <w:sz w:val="20"/>
                <w:szCs w:val="20"/>
              </w:rPr>
            </w:pPr>
            <w:r w:rsidRPr="006D7457">
              <w:rPr>
                <w:color w:val="000000"/>
                <w:sz w:val="20"/>
                <w:szCs w:val="20"/>
              </w:rPr>
              <w:t xml:space="preserve">             648,778 </w:t>
            </w:r>
          </w:p>
        </w:tc>
        <w:tc>
          <w:tcPr>
            <w:tcW w:w="1116" w:type="dxa"/>
            <w:tcBorders>
              <w:top w:val="nil"/>
              <w:left w:val="nil"/>
              <w:bottom w:val="single" w:sz="4" w:space="0" w:color="auto"/>
              <w:right w:val="single" w:sz="4" w:space="0" w:color="auto"/>
            </w:tcBorders>
            <w:shd w:val="clear" w:color="auto" w:fill="auto"/>
            <w:vAlign w:val="center"/>
            <w:hideMark/>
          </w:tcPr>
          <w:p w14:paraId="309BF3CC" w14:textId="77777777" w:rsidR="00C95DE3" w:rsidRPr="006D7457" w:rsidRDefault="00C95DE3">
            <w:pPr>
              <w:jc w:val="right"/>
              <w:rPr>
                <w:color w:val="000000"/>
                <w:sz w:val="20"/>
                <w:szCs w:val="20"/>
              </w:rPr>
            </w:pPr>
            <w:r w:rsidRPr="006D7457">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9E4AB3B" w14:textId="77777777" w:rsidR="00C95DE3" w:rsidRPr="006D7457" w:rsidRDefault="00C95DE3">
            <w:pPr>
              <w:jc w:val="right"/>
              <w:rPr>
                <w:color w:val="000000"/>
                <w:sz w:val="20"/>
                <w:szCs w:val="20"/>
              </w:rPr>
            </w:pPr>
            <w:r w:rsidRPr="006D7457">
              <w:rPr>
                <w:color w:val="000000"/>
                <w:sz w:val="20"/>
                <w:szCs w:val="20"/>
              </w:rPr>
              <w:t xml:space="preserve">             648,778 </w:t>
            </w:r>
          </w:p>
        </w:tc>
        <w:tc>
          <w:tcPr>
            <w:tcW w:w="1680" w:type="dxa"/>
            <w:tcBorders>
              <w:top w:val="nil"/>
              <w:left w:val="nil"/>
              <w:bottom w:val="single" w:sz="4" w:space="0" w:color="auto"/>
              <w:right w:val="single" w:sz="4" w:space="0" w:color="auto"/>
            </w:tcBorders>
            <w:shd w:val="clear" w:color="auto" w:fill="auto"/>
            <w:vAlign w:val="center"/>
            <w:hideMark/>
          </w:tcPr>
          <w:p w14:paraId="0489D346" w14:textId="77777777" w:rsidR="00C95DE3" w:rsidRPr="006D7457" w:rsidRDefault="00C95DE3">
            <w:pPr>
              <w:rPr>
                <w:color w:val="000000"/>
                <w:sz w:val="20"/>
                <w:szCs w:val="20"/>
              </w:rPr>
            </w:pPr>
            <w:r w:rsidRPr="006D7457">
              <w:rPr>
                <w:color w:val="000000"/>
                <w:sz w:val="20"/>
                <w:szCs w:val="20"/>
              </w:rPr>
              <w:t>Nghị định 63/2014/NĐCP</w:t>
            </w:r>
          </w:p>
        </w:tc>
      </w:tr>
      <w:tr w:rsidR="00C95DE3" w:rsidRPr="006D7457" w14:paraId="60BE61FF" w14:textId="77777777" w:rsidTr="00AE67E5">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074D77" w14:textId="77777777" w:rsidR="00C95DE3" w:rsidRPr="006D7457" w:rsidRDefault="00C95DE3">
            <w:pPr>
              <w:jc w:val="center"/>
              <w:rPr>
                <w:color w:val="000000"/>
                <w:sz w:val="20"/>
                <w:szCs w:val="20"/>
              </w:rPr>
            </w:pPr>
            <w:r w:rsidRPr="006D7457">
              <w:rPr>
                <w:color w:val="000000"/>
                <w:sz w:val="20"/>
                <w:szCs w:val="20"/>
              </w:rPr>
              <w:t>4.4</w:t>
            </w:r>
          </w:p>
        </w:tc>
        <w:tc>
          <w:tcPr>
            <w:tcW w:w="1193" w:type="dxa"/>
            <w:tcBorders>
              <w:top w:val="nil"/>
              <w:left w:val="nil"/>
              <w:bottom w:val="single" w:sz="4" w:space="0" w:color="auto"/>
              <w:right w:val="single" w:sz="4" w:space="0" w:color="auto"/>
            </w:tcBorders>
            <w:shd w:val="clear" w:color="auto" w:fill="auto"/>
            <w:vAlign w:val="center"/>
            <w:hideMark/>
          </w:tcPr>
          <w:p w14:paraId="0D338515" w14:textId="77777777" w:rsidR="00C95DE3" w:rsidRPr="006D7457" w:rsidRDefault="00C95DE3">
            <w:pPr>
              <w:rPr>
                <w:color w:val="000000"/>
                <w:sz w:val="20"/>
                <w:szCs w:val="20"/>
              </w:rPr>
            </w:pPr>
            <w:r w:rsidRPr="006D7457">
              <w:rPr>
                <w:color w:val="000000"/>
                <w:sz w:val="20"/>
                <w:szCs w:val="20"/>
              </w:rPr>
              <w:t>Chi phí đăng tải thông báo mời thầu trên mạng đấu thầu quốc gia</w:t>
            </w:r>
          </w:p>
        </w:tc>
        <w:tc>
          <w:tcPr>
            <w:tcW w:w="1366" w:type="dxa"/>
            <w:tcBorders>
              <w:top w:val="nil"/>
              <w:left w:val="nil"/>
              <w:bottom w:val="single" w:sz="4" w:space="0" w:color="auto"/>
              <w:right w:val="single" w:sz="4" w:space="0" w:color="auto"/>
            </w:tcBorders>
            <w:shd w:val="clear" w:color="auto" w:fill="auto"/>
            <w:vAlign w:val="center"/>
            <w:hideMark/>
          </w:tcPr>
          <w:p w14:paraId="0C85289C" w14:textId="77777777" w:rsidR="00C95DE3" w:rsidRPr="006D7457" w:rsidRDefault="00C95DE3">
            <w:pPr>
              <w:jc w:val="right"/>
              <w:rPr>
                <w:color w:val="000000"/>
                <w:sz w:val="20"/>
                <w:szCs w:val="20"/>
              </w:rPr>
            </w:pPr>
            <w:r w:rsidRPr="006D7457">
              <w:rPr>
                <w:color w:val="000000"/>
                <w:sz w:val="20"/>
                <w:szCs w:val="20"/>
              </w:rPr>
              <w:t xml:space="preserve">   1,297,555,447 </w:t>
            </w:r>
          </w:p>
        </w:tc>
        <w:tc>
          <w:tcPr>
            <w:tcW w:w="833" w:type="dxa"/>
            <w:tcBorders>
              <w:top w:val="nil"/>
              <w:left w:val="nil"/>
              <w:bottom w:val="single" w:sz="4" w:space="0" w:color="auto"/>
              <w:right w:val="single" w:sz="4" w:space="0" w:color="auto"/>
            </w:tcBorders>
            <w:shd w:val="clear" w:color="auto" w:fill="auto"/>
            <w:vAlign w:val="center"/>
            <w:hideMark/>
          </w:tcPr>
          <w:p w14:paraId="6B73A211" w14:textId="77777777" w:rsidR="00C95DE3" w:rsidRPr="006D7457" w:rsidRDefault="00C95DE3">
            <w:pPr>
              <w:rPr>
                <w:color w:val="000000"/>
                <w:sz w:val="20"/>
                <w:szCs w:val="20"/>
              </w:rPr>
            </w:pPr>
            <w:r w:rsidRPr="006D7457">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4E1D4542" w14:textId="77777777" w:rsidR="00C95DE3" w:rsidRPr="006D7457" w:rsidRDefault="00C95DE3">
            <w:pPr>
              <w:jc w:val="right"/>
              <w:rPr>
                <w:color w:val="000000"/>
                <w:sz w:val="20"/>
                <w:szCs w:val="20"/>
              </w:rPr>
            </w:pPr>
            <w:r w:rsidRPr="006D7457">
              <w:rPr>
                <w:color w:val="000000"/>
                <w:sz w:val="20"/>
                <w:szCs w:val="20"/>
              </w:rPr>
              <w:t xml:space="preserve">             500,000 </w:t>
            </w:r>
          </w:p>
        </w:tc>
        <w:tc>
          <w:tcPr>
            <w:tcW w:w="1116" w:type="dxa"/>
            <w:tcBorders>
              <w:top w:val="nil"/>
              <w:left w:val="nil"/>
              <w:bottom w:val="single" w:sz="4" w:space="0" w:color="auto"/>
              <w:right w:val="single" w:sz="4" w:space="0" w:color="auto"/>
            </w:tcBorders>
            <w:shd w:val="clear" w:color="auto" w:fill="auto"/>
            <w:vAlign w:val="center"/>
            <w:hideMark/>
          </w:tcPr>
          <w:p w14:paraId="53F6E225" w14:textId="77777777" w:rsidR="00C95DE3" w:rsidRPr="006D7457" w:rsidRDefault="00C95DE3">
            <w:pPr>
              <w:jc w:val="right"/>
              <w:rPr>
                <w:color w:val="000000"/>
                <w:sz w:val="20"/>
                <w:szCs w:val="20"/>
              </w:rPr>
            </w:pPr>
            <w:r w:rsidRPr="006D7457">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414E983B" w14:textId="77777777" w:rsidR="00C95DE3" w:rsidRPr="006D7457" w:rsidRDefault="00C95DE3">
            <w:pPr>
              <w:jc w:val="right"/>
              <w:rPr>
                <w:color w:val="000000"/>
                <w:sz w:val="20"/>
                <w:szCs w:val="20"/>
              </w:rPr>
            </w:pPr>
            <w:r w:rsidRPr="006D7457">
              <w:rPr>
                <w:color w:val="000000"/>
                <w:sz w:val="20"/>
                <w:szCs w:val="20"/>
              </w:rPr>
              <w:t xml:space="preserve">             500,000 </w:t>
            </w:r>
          </w:p>
        </w:tc>
        <w:tc>
          <w:tcPr>
            <w:tcW w:w="1680" w:type="dxa"/>
            <w:tcBorders>
              <w:top w:val="nil"/>
              <w:left w:val="nil"/>
              <w:bottom w:val="single" w:sz="4" w:space="0" w:color="auto"/>
              <w:right w:val="single" w:sz="4" w:space="0" w:color="auto"/>
            </w:tcBorders>
            <w:shd w:val="clear" w:color="auto" w:fill="auto"/>
            <w:vAlign w:val="center"/>
            <w:hideMark/>
          </w:tcPr>
          <w:p w14:paraId="7F32F3C2" w14:textId="77777777" w:rsidR="00C95DE3" w:rsidRPr="006D7457" w:rsidRDefault="00C95DE3">
            <w:pPr>
              <w:rPr>
                <w:color w:val="000000"/>
                <w:sz w:val="20"/>
                <w:szCs w:val="20"/>
              </w:rPr>
            </w:pPr>
            <w:r w:rsidRPr="006D7457">
              <w:rPr>
                <w:color w:val="000000"/>
                <w:sz w:val="20"/>
                <w:szCs w:val="20"/>
              </w:rPr>
              <w:t> </w:t>
            </w:r>
          </w:p>
        </w:tc>
      </w:tr>
      <w:tr w:rsidR="00C95DE3" w:rsidRPr="006D7457" w14:paraId="32B9A372" w14:textId="77777777" w:rsidTr="00AE67E5">
        <w:trPr>
          <w:trHeight w:val="240"/>
        </w:trPr>
        <w:tc>
          <w:tcPr>
            <w:tcW w:w="520" w:type="dxa"/>
            <w:tcBorders>
              <w:top w:val="nil"/>
              <w:left w:val="single" w:sz="4" w:space="0" w:color="auto"/>
              <w:bottom w:val="single" w:sz="4" w:space="0" w:color="auto"/>
              <w:right w:val="single" w:sz="4" w:space="0" w:color="auto"/>
            </w:tcBorders>
            <w:shd w:val="clear" w:color="000000" w:fill="FFF2CC"/>
            <w:vAlign w:val="center"/>
            <w:hideMark/>
          </w:tcPr>
          <w:p w14:paraId="02C24BAE" w14:textId="77777777" w:rsidR="00C95DE3" w:rsidRPr="006D7457" w:rsidRDefault="00C95DE3">
            <w:pPr>
              <w:rPr>
                <w:b/>
                <w:bCs/>
                <w:color w:val="000000"/>
                <w:sz w:val="20"/>
                <w:szCs w:val="20"/>
              </w:rPr>
            </w:pPr>
            <w:r w:rsidRPr="006D7457">
              <w:rPr>
                <w:b/>
                <w:bCs/>
                <w:color w:val="000000"/>
                <w:sz w:val="20"/>
                <w:szCs w:val="20"/>
              </w:rPr>
              <w:t> </w:t>
            </w:r>
          </w:p>
        </w:tc>
        <w:tc>
          <w:tcPr>
            <w:tcW w:w="3392" w:type="dxa"/>
            <w:gridSpan w:val="3"/>
            <w:tcBorders>
              <w:top w:val="single" w:sz="4" w:space="0" w:color="auto"/>
              <w:left w:val="nil"/>
              <w:bottom w:val="single" w:sz="4" w:space="0" w:color="auto"/>
              <w:right w:val="single" w:sz="4" w:space="0" w:color="auto"/>
            </w:tcBorders>
            <w:shd w:val="clear" w:color="000000" w:fill="FFF2CC"/>
            <w:vAlign w:val="center"/>
            <w:hideMark/>
          </w:tcPr>
          <w:p w14:paraId="72DE1618" w14:textId="77777777" w:rsidR="00C95DE3" w:rsidRPr="006D7457" w:rsidRDefault="00C95DE3">
            <w:pPr>
              <w:rPr>
                <w:b/>
                <w:bCs/>
                <w:color w:val="000000"/>
                <w:sz w:val="20"/>
                <w:szCs w:val="20"/>
              </w:rPr>
            </w:pPr>
            <w:r w:rsidRPr="006D7457">
              <w:rPr>
                <w:b/>
                <w:bCs/>
                <w:color w:val="000000"/>
                <w:sz w:val="20"/>
                <w:szCs w:val="20"/>
              </w:rPr>
              <w:t>Cộng I+II+III+IV</w:t>
            </w:r>
          </w:p>
        </w:tc>
        <w:tc>
          <w:tcPr>
            <w:tcW w:w="1366" w:type="dxa"/>
            <w:tcBorders>
              <w:top w:val="nil"/>
              <w:left w:val="nil"/>
              <w:bottom w:val="single" w:sz="4" w:space="0" w:color="auto"/>
              <w:right w:val="single" w:sz="4" w:space="0" w:color="auto"/>
            </w:tcBorders>
            <w:shd w:val="clear" w:color="000000" w:fill="FFF2CC"/>
            <w:vAlign w:val="center"/>
            <w:hideMark/>
          </w:tcPr>
          <w:p w14:paraId="4D02864A" w14:textId="77777777" w:rsidR="00C95DE3" w:rsidRPr="006D7457" w:rsidRDefault="00C95DE3">
            <w:pPr>
              <w:jc w:val="right"/>
              <w:rPr>
                <w:b/>
                <w:bCs/>
                <w:color w:val="000000"/>
                <w:sz w:val="20"/>
                <w:szCs w:val="20"/>
              </w:rPr>
            </w:pPr>
            <w:r w:rsidRPr="006D7457">
              <w:rPr>
                <w:b/>
                <w:bCs/>
                <w:color w:val="000000"/>
                <w:sz w:val="20"/>
                <w:szCs w:val="20"/>
              </w:rPr>
              <w:t xml:space="preserve">   1,514,183,724 </w:t>
            </w:r>
          </w:p>
        </w:tc>
        <w:tc>
          <w:tcPr>
            <w:tcW w:w="1116" w:type="dxa"/>
            <w:tcBorders>
              <w:top w:val="nil"/>
              <w:left w:val="nil"/>
              <w:bottom w:val="single" w:sz="4" w:space="0" w:color="auto"/>
              <w:right w:val="single" w:sz="4" w:space="0" w:color="auto"/>
            </w:tcBorders>
            <w:shd w:val="clear" w:color="000000" w:fill="FFF2CC"/>
            <w:vAlign w:val="center"/>
            <w:hideMark/>
          </w:tcPr>
          <w:p w14:paraId="74E6A11E" w14:textId="77777777" w:rsidR="00C95DE3" w:rsidRPr="006D7457" w:rsidRDefault="00C95DE3">
            <w:pPr>
              <w:jc w:val="right"/>
              <w:rPr>
                <w:b/>
                <w:bCs/>
                <w:color w:val="000000"/>
                <w:sz w:val="20"/>
                <w:szCs w:val="20"/>
              </w:rPr>
            </w:pPr>
            <w:r w:rsidRPr="006D7457">
              <w:rPr>
                <w:b/>
                <w:bCs/>
                <w:color w:val="000000"/>
                <w:sz w:val="20"/>
                <w:szCs w:val="20"/>
              </w:rPr>
              <w:t> </w:t>
            </w:r>
          </w:p>
        </w:tc>
        <w:tc>
          <w:tcPr>
            <w:tcW w:w="1366" w:type="dxa"/>
            <w:tcBorders>
              <w:top w:val="nil"/>
              <w:left w:val="nil"/>
              <w:bottom w:val="single" w:sz="4" w:space="0" w:color="auto"/>
              <w:right w:val="single" w:sz="4" w:space="0" w:color="auto"/>
            </w:tcBorders>
            <w:shd w:val="clear" w:color="000000" w:fill="FFF2CC"/>
            <w:vAlign w:val="center"/>
            <w:hideMark/>
          </w:tcPr>
          <w:p w14:paraId="4EBFECBD" w14:textId="77777777" w:rsidR="00C95DE3" w:rsidRPr="006D7457" w:rsidRDefault="00C95DE3">
            <w:pPr>
              <w:jc w:val="right"/>
              <w:rPr>
                <w:b/>
                <w:bCs/>
                <w:color w:val="000000"/>
                <w:sz w:val="20"/>
                <w:szCs w:val="20"/>
              </w:rPr>
            </w:pPr>
            <w:r w:rsidRPr="006D7457">
              <w:rPr>
                <w:b/>
                <w:bCs/>
                <w:color w:val="000000"/>
                <w:sz w:val="20"/>
                <w:szCs w:val="20"/>
              </w:rPr>
              <w:t xml:space="preserve">   1,644,998,074 </w:t>
            </w:r>
          </w:p>
        </w:tc>
        <w:tc>
          <w:tcPr>
            <w:tcW w:w="1680" w:type="dxa"/>
            <w:tcBorders>
              <w:top w:val="nil"/>
              <w:left w:val="nil"/>
              <w:bottom w:val="single" w:sz="4" w:space="0" w:color="auto"/>
              <w:right w:val="single" w:sz="4" w:space="0" w:color="auto"/>
            </w:tcBorders>
            <w:shd w:val="clear" w:color="000000" w:fill="FFF2CC"/>
            <w:vAlign w:val="center"/>
            <w:hideMark/>
          </w:tcPr>
          <w:p w14:paraId="33E9FDC8" w14:textId="77777777" w:rsidR="00C95DE3" w:rsidRPr="006D7457" w:rsidRDefault="00C95DE3">
            <w:pPr>
              <w:rPr>
                <w:b/>
                <w:bCs/>
                <w:color w:val="000000"/>
                <w:sz w:val="20"/>
                <w:szCs w:val="20"/>
              </w:rPr>
            </w:pPr>
            <w:r w:rsidRPr="006D7457">
              <w:rPr>
                <w:b/>
                <w:bCs/>
                <w:color w:val="000000"/>
                <w:sz w:val="20"/>
                <w:szCs w:val="20"/>
              </w:rPr>
              <w:t> </w:t>
            </w:r>
          </w:p>
        </w:tc>
      </w:tr>
      <w:tr w:rsidR="00C95DE3" w:rsidRPr="006D7457" w14:paraId="4BE0EB82" w14:textId="77777777" w:rsidTr="00AE67E5">
        <w:trPr>
          <w:trHeight w:val="240"/>
        </w:trPr>
        <w:tc>
          <w:tcPr>
            <w:tcW w:w="520" w:type="dxa"/>
            <w:tcBorders>
              <w:top w:val="nil"/>
              <w:left w:val="single" w:sz="4" w:space="0" w:color="auto"/>
              <w:bottom w:val="single" w:sz="4" w:space="0" w:color="auto"/>
              <w:right w:val="single" w:sz="4" w:space="0" w:color="auto"/>
            </w:tcBorders>
            <w:shd w:val="clear" w:color="000000" w:fill="DDEBF7"/>
            <w:vAlign w:val="center"/>
            <w:hideMark/>
          </w:tcPr>
          <w:p w14:paraId="16C01253" w14:textId="77777777" w:rsidR="00C95DE3" w:rsidRPr="006D7457" w:rsidRDefault="00C95DE3">
            <w:pPr>
              <w:jc w:val="center"/>
              <w:rPr>
                <w:b/>
                <w:bCs/>
                <w:i/>
                <w:iCs/>
                <w:color w:val="000000"/>
                <w:sz w:val="20"/>
                <w:szCs w:val="20"/>
              </w:rPr>
            </w:pPr>
            <w:r w:rsidRPr="006D7457">
              <w:rPr>
                <w:b/>
                <w:bCs/>
                <w:i/>
                <w:iCs/>
                <w:color w:val="000000"/>
                <w:sz w:val="20"/>
                <w:szCs w:val="20"/>
              </w:rPr>
              <w:t>VI</w:t>
            </w:r>
          </w:p>
        </w:tc>
        <w:tc>
          <w:tcPr>
            <w:tcW w:w="3392" w:type="dxa"/>
            <w:gridSpan w:val="3"/>
            <w:tcBorders>
              <w:top w:val="single" w:sz="4" w:space="0" w:color="auto"/>
              <w:left w:val="nil"/>
              <w:bottom w:val="single" w:sz="4" w:space="0" w:color="auto"/>
              <w:right w:val="single" w:sz="4" w:space="0" w:color="auto"/>
            </w:tcBorders>
            <w:shd w:val="clear" w:color="000000" w:fill="DDEBF7"/>
            <w:vAlign w:val="center"/>
            <w:hideMark/>
          </w:tcPr>
          <w:p w14:paraId="618BBFAF" w14:textId="77777777" w:rsidR="00C95DE3" w:rsidRPr="006D7457" w:rsidRDefault="00C95DE3">
            <w:pPr>
              <w:rPr>
                <w:b/>
                <w:bCs/>
                <w:i/>
                <w:iCs/>
                <w:color w:val="000000"/>
                <w:sz w:val="20"/>
                <w:szCs w:val="20"/>
              </w:rPr>
            </w:pPr>
            <w:r w:rsidRPr="006D7457">
              <w:rPr>
                <w:b/>
                <w:bCs/>
                <w:i/>
                <w:iCs/>
                <w:color w:val="000000"/>
                <w:sz w:val="20"/>
                <w:szCs w:val="20"/>
              </w:rPr>
              <w:t>Chi phí kiểm toán</w:t>
            </w:r>
          </w:p>
        </w:tc>
        <w:tc>
          <w:tcPr>
            <w:tcW w:w="1366" w:type="dxa"/>
            <w:tcBorders>
              <w:top w:val="nil"/>
              <w:left w:val="nil"/>
              <w:bottom w:val="single" w:sz="4" w:space="0" w:color="auto"/>
              <w:right w:val="single" w:sz="4" w:space="0" w:color="auto"/>
            </w:tcBorders>
            <w:shd w:val="clear" w:color="000000" w:fill="DDEBF7"/>
            <w:vAlign w:val="center"/>
            <w:hideMark/>
          </w:tcPr>
          <w:p w14:paraId="49458BFE" w14:textId="77777777" w:rsidR="00C95DE3" w:rsidRPr="006D7457" w:rsidRDefault="00C95DE3">
            <w:pPr>
              <w:jc w:val="right"/>
              <w:rPr>
                <w:b/>
                <w:bCs/>
                <w:i/>
                <w:iCs/>
                <w:color w:val="000000"/>
                <w:sz w:val="20"/>
                <w:szCs w:val="20"/>
              </w:rPr>
            </w:pPr>
            <w:r w:rsidRPr="006D7457">
              <w:rPr>
                <w:b/>
                <w:bCs/>
                <w:i/>
                <w:iCs/>
                <w:color w:val="000000"/>
                <w:sz w:val="20"/>
                <w:szCs w:val="20"/>
              </w:rPr>
              <w:t> </w:t>
            </w:r>
          </w:p>
        </w:tc>
        <w:tc>
          <w:tcPr>
            <w:tcW w:w="1116" w:type="dxa"/>
            <w:tcBorders>
              <w:top w:val="nil"/>
              <w:left w:val="nil"/>
              <w:bottom w:val="single" w:sz="4" w:space="0" w:color="auto"/>
              <w:right w:val="single" w:sz="4" w:space="0" w:color="auto"/>
            </w:tcBorders>
            <w:shd w:val="clear" w:color="000000" w:fill="DDEBF7"/>
            <w:vAlign w:val="center"/>
            <w:hideMark/>
          </w:tcPr>
          <w:p w14:paraId="0C186CF0" w14:textId="77777777" w:rsidR="00C95DE3" w:rsidRPr="006D7457" w:rsidRDefault="00C95DE3">
            <w:pPr>
              <w:jc w:val="right"/>
              <w:rPr>
                <w:b/>
                <w:bCs/>
                <w:i/>
                <w:iCs/>
                <w:color w:val="000000"/>
                <w:sz w:val="20"/>
                <w:szCs w:val="20"/>
              </w:rPr>
            </w:pPr>
            <w:r w:rsidRPr="006D7457">
              <w:rPr>
                <w:b/>
                <w:bCs/>
                <w:i/>
                <w:iCs/>
                <w:color w:val="000000"/>
                <w:sz w:val="20"/>
                <w:szCs w:val="20"/>
              </w:rPr>
              <w:t> </w:t>
            </w:r>
          </w:p>
        </w:tc>
        <w:tc>
          <w:tcPr>
            <w:tcW w:w="1366" w:type="dxa"/>
            <w:tcBorders>
              <w:top w:val="nil"/>
              <w:left w:val="nil"/>
              <w:bottom w:val="single" w:sz="4" w:space="0" w:color="auto"/>
              <w:right w:val="single" w:sz="4" w:space="0" w:color="auto"/>
            </w:tcBorders>
            <w:shd w:val="clear" w:color="000000" w:fill="DDEBF7"/>
            <w:vAlign w:val="center"/>
            <w:hideMark/>
          </w:tcPr>
          <w:p w14:paraId="2017E89D" w14:textId="77777777" w:rsidR="00C95DE3" w:rsidRPr="006D7457" w:rsidRDefault="00C95DE3">
            <w:pPr>
              <w:jc w:val="right"/>
              <w:rPr>
                <w:b/>
                <w:bCs/>
                <w:i/>
                <w:iCs/>
                <w:color w:val="000000"/>
                <w:sz w:val="20"/>
                <w:szCs w:val="20"/>
              </w:rPr>
            </w:pPr>
            <w:r w:rsidRPr="006D7457">
              <w:rPr>
                <w:b/>
                <w:bCs/>
                <w:i/>
                <w:iCs/>
                <w:color w:val="000000"/>
                <w:sz w:val="20"/>
                <w:szCs w:val="20"/>
              </w:rPr>
              <w:t xml:space="preserve">        15,791,982 </w:t>
            </w:r>
          </w:p>
        </w:tc>
        <w:tc>
          <w:tcPr>
            <w:tcW w:w="1680" w:type="dxa"/>
            <w:tcBorders>
              <w:top w:val="nil"/>
              <w:left w:val="nil"/>
              <w:bottom w:val="single" w:sz="4" w:space="0" w:color="auto"/>
              <w:right w:val="single" w:sz="4" w:space="0" w:color="auto"/>
            </w:tcBorders>
            <w:shd w:val="clear" w:color="000000" w:fill="DDEBF7"/>
            <w:vAlign w:val="center"/>
            <w:hideMark/>
          </w:tcPr>
          <w:p w14:paraId="50439611" w14:textId="77777777" w:rsidR="00C95DE3" w:rsidRPr="006D7457" w:rsidRDefault="00C95DE3">
            <w:pPr>
              <w:rPr>
                <w:color w:val="000000"/>
                <w:sz w:val="20"/>
                <w:szCs w:val="20"/>
              </w:rPr>
            </w:pPr>
            <w:r w:rsidRPr="006D7457">
              <w:rPr>
                <w:color w:val="000000"/>
                <w:sz w:val="20"/>
                <w:szCs w:val="20"/>
              </w:rPr>
              <w:t> </w:t>
            </w:r>
          </w:p>
        </w:tc>
      </w:tr>
      <w:tr w:rsidR="00C95DE3" w:rsidRPr="006D7457" w14:paraId="7DF8C189" w14:textId="77777777" w:rsidTr="00AE67E5">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B7B232" w14:textId="77777777" w:rsidR="00C95DE3" w:rsidRPr="006D7457" w:rsidRDefault="00C95DE3">
            <w:pPr>
              <w:jc w:val="center"/>
              <w:rPr>
                <w:color w:val="000000"/>
                <w:sz w:val="20"/>
                <w:szCs w:val="20"/>
              </w:rPr>
            </w:pPr>
            <w:r w:rsidRPr="006D7457">
              <w:rPr>
                <w:color w:val="000000"/>
                <w:sz w:val="20"/>
                <w:szCs w:val="20"/>
              </w:rPr>
              <w:t>6.1</w:t>
            </w:r>
          </w:p>
        </w:tc>
        <w:tc>
          <w:tcPr>
            <w:tcW w:w="1193" w:type="dxa"/>
            <w:tcBorders>
              <w:top w:val="nil"/>
              <w:left w:val="nil"/>
              <w:bottom w:val="single" w:sz="4" w:space="0" w:color="auto"/>
              <w:right w:val="single" w:sz="4" w:space="0" w:color="auto"/>
            </w:tcBorders>
            <w:shd w:val="clear" w:color="auto" w:fill="auto"/>
            <w:vAlign w:val="center"/>
            <w:hideMark/>
          </w:tcPr>
          <w:p w14:paraId="383BE515" w14:textId="77777777" w:rsidR="00C95DE3" w:rsidRPr="006D7457" w:rsidRDefault="00C95DE3">
            <w:pPr>
              <w:rPr>
                <w:color w:val="000000"/>
                <w:sz w:val="20"/>
                <w:szCs w:val="20"/>
              </w:rPr>
            </w:pPr>
            <w:r w:rsidRPr="006D7457">
              <w:rPr>
                <w:color w:val="000000"/>
                <w:sz w:val="20"/>
                <w:szCs w:val="20"/>
              </w:rPr>
              <w:t>Kiểm toán</w:t>
            </w:r>
          </w:p>
        </w:tc>
        <w:tc>
          <w:tcPr>
            <w:tcW w:w="1366" w:type="dxa"/>
            <w:tcBorders>
              <w:top w:val="nil"/>
              <w:left w:val="nil"/>
              <w:bottom w:val="single" w:sz="4" w:space="0" w:color="auto"/>
              <w:right w:val="single" w:sz="4" w:space="0" w:color="auto"/>
            </w:tcBorders>
            <w:shd w:val="clear" w:color="auto" w:fill="auto"/>
            <w:vAlign w:val="center"/>
            <w:hideMark/>
          </w:tcPr>
          <w:p w14:paraId="6CD023F4" w14:textId="77777777" w:rsidR="00C95DE3" w:rsidRPr="006D7457" w:rsidRDefault="00C95DE3">
            <w:pPr>
              <w:jc w:val="right"/>
              <w:rPr>
                <w:color w:val="000000"/>
                <w:sz w:val="20"/>
                <w:szCs w:val="20"/>
              </w:rPr>
            </w:pPr>
            <w:r w:rsidRPr="006D7457">
              <w:rPr>
                <w:color w:val="000000"/>
                <w:sz w:val="20"/>
                <w:szCs w:val="20"/>
              </w:rPr>
              <w:t xml:space="preserve">   1,644,998,074 </w:t>
            </w:r>
          </w:p>
        </w:tc>
        <w:tc>
          <w:tcPr>
            <w:tcW w:w="833" w:type="dxa"/>
            <w:tcBorders>
              <w:top w:val="nil"/>
              <w:left w:val="nil"/>
              <w:bottom w:val="single" w:sz="4" w:space="0" w:color="auto"/>
              <w:right w:val="single" w:sz="4" w:space="0" w:color="auto"/>
            </w:tcBorders>
            <w:shd w:val="clear" w:color="auto" w:fill="auto"/>
            <w:vAlign w:val="center"/>
            <w:hideMark/>
          </w:tcPr>
          <w:p w14:paraId="080032DE" w14:textId="77777777" w:rsidR="00C95DE3" w:rsidRPr="006D7457" w:rsidRDefault="00C95DE3">
            <w:pPr>
              <w:jc w:val="right"/>
              <w:rPr>
                <w:color w:val="000000"/>
                <w:sz w:val="20"/>
                <w:szCs w:val="20"/>
              </w:rPr>
            </w:pPr>
            <w:r w:rsidRPr="006D7457">
              <w:rPr>
                <w:color w:val="000000"/>
                <w:sz w:val="20"/>
                <w:szCs w:val="20"/>
              </w:rPr>
              <w:t>0.96%</w:t>
            </w:r>
          </w:p>
        </w:tc>
        <w:tc>
          <w:tcPr>
            <w:tcW w:w="1366" w:type="dxa"/>
            <w:tcBorders>
              <w:top w:val="nil"/>
              <w:left w:val="nil"/>
              <w:bottom w:val="single" w:sz="4" w:space="0" w:color="auto"/>
              <w:right w:val="single" w:sz="4" w:space="0" w:color="auto"/>
            </w:tcBorders>
            <w:shd w:val="clear" w:color="auto" w:fill="auto"/>
            <w:vAlign w:val="center"/>
            <w:hideMark/>
          </w:tcPr>
          <w:p w14:paraId="0AAC1F6E" w14:textId="77777777" w:rsidR="00C95DE3" w:rsidRPr="006D7457" w:rsidRDefault="00C95DE3">
            <w:pPr>
              <w:jc w:val="right"/>
              <w:rPr>
                <w:color w:val="000000"/>
                <w:sz w:val="20"/>
                <w:szCs w:val="20"/>
              </w:rPr>
            </w:pPr>
            <w:r w:rsidRPr="006D7457">
              <w:rPr>
                <w:color w:val="000000"/>
                <w:sz w:val="20"/>
                <w:szCs w:val="20"/>
              </w:rPr>
              <w:t xml:space="preserve">        15,791,982 </w:t>
            </w:r>
          </w:p>
        </w:tc>
        <w:tc>
          <w:tcPr>
            <w:tcW w:w="1116" w:type="dxa"/>
            <w:tcBorders>
              <w:top w:val="nil"/>
              <w:left w:val="nil"/>
              <w:bottom w:val="single" w:sz="4" w:space="0" w:color="auto"/>
              <w:right w:val="single" w:sz="4" w:space="0" w:color="auto"/>
            </w:tcBorders>
            <w:shd w:val="clear" w:color="auto" w:fill="auto"/>
            <w:vAlign w:val="center"/>
            <w:hideMark/>
          </w:tcPr>
          <w:p w14:paraId="083E7BF5" w14:textId="77777777" w:rsidR="00C95DE3" w:rsidRPr="006D7457" w:rsidRDefault="00C95DE3">
            <w:pPr>
              <w:jc w:val="right"/>
              <w:rPr>
                <w:color w:val="000000"/>
                <w:sz w:val="20"/>
                <w:szCs w:val="20"/>
              </w:rPr>
            </w:pPr>
            <w:r w:rsidRPr="006D7457">
              <w:rPr>
                <w:color w:val="000000"/>
                <w:sz w:val="20"/>
                <w:szCs w:val="20"/>
              </w:rPr>
              <w:t xml:space="preserve">                 -   </w:t>
            </w:r>
          </w:p>
        </w:tc>
        <w:tc>
          <w:tcPr>
            <w:tcW w:w="1366" w:type="dxa"/>
            <w:tcBorders>
              <w:top w:val="nil"/>
              <w:left w:val="nil"/>
              <w:bottom w:val="single" w:sz="4" w:space="0" w:color="auto"/>
              <w:right w:val="single" w:sz="4" w:space="0" w:color="auto"/>
            </w:tcBorders>
            <w:shd w:val="clear" w:color="auto" w:fill="auto"/>
            <w:vAlign w:val="center"/>
            <w:hideMark/>
          </w:tcPr>
          <w:p w14:paraId="602613EF" w14:textId="77777777" w:rsidR="00C95DE3" w:rsidRPr="006D7457" w:rsidRDefault="00C95DE3">
            <w:pPr>
              <w:jc w:val="right"/>
              <w:rPr>
                <w:color w:val="000000"/>
                <w:sz w:val="20"/>
                <w:szCs w:val="20"/>
              </w:rPr>
            </w:pPr>
            <w:r w:rsidRPr="006D7457">
              <w:rPr>
                <w:color w:val="000000"/>
                <w:sz w:val="20"/>
                <w:szCs w:val="20"/>
              </w:rPr>
              <w:t xml:space="preserve">        15,791,982 </w:t>
            </w:r>
          </w:p>
        </w:tc>
        <w:tc>
          <w:tcPr>
            <w:tcW w:w="1680" w:type="dxa"/>
            <w:tcBorders>
              <w:top w:val="nil"/>
              <w:left w:val="nil"/>
              <w:bottom w:val="single" w:sz="4" w:space="0" w:color="auto"/>
              <w:right w:val="single" w:sz="4" w:space="0" w:color="auto"/>
            </w:tcBorders>
            <w:shd w:val="clear" w:color="auto" w:fill="auto"/>
            <w:vAlign w:val="center"/>
            <w:hideMark/>
          </w:tcPr>
          <w:p w14:paraId="2FD79EED" w14:textId="77777777" w:rsidR="00C95DE3" w:rsidRPr="006D7457" w:rsidRDefault="00C95DE3">
            <w:pPr>
              <w:rPr>
                <w:color w:val="000000"/>
                <w:sz w:val="20"/>
                <w:szCs w:val="20"/>
              </w:rPr>
            </w:pPr>
            <w:r w:rsidRPr="006D7457">
              <w:rPr>
                <w:color w:val="000000"/>
                <w:sz w:val="20"/>
                <w:szCs w:val="20"/>
              </w:rPr>
              <w:t>Thông tư 10/2020/TT-BTC</w:t>
            </w:r>
          </w:p>
        </w:tc>
      </w:tr>
      <w:tr w:rsidR="00C95DE3" w:rsidRPr="006D7457" w14:paraId="7F8542A9" w14:textId="77777777" w:rsidTr="00AE67E5">
        <w:trPr>
          <w:trHeight w:val="240"/>
        </w:trPr>
        <w:tc>
          <w:tcPr>
            <w:tcW w:w="520" w:type="dxa"/>
            <w:tcBorders>
              <w:top w:val="nil"/>
              <w:left w:val="single" w:sz="4" w:space="0" w:color="auto"/>
              <w:bottom w:val="single" w:sz="4" w:space="0" w:color="auto"/>
              <w:right w:val="single" w:sz="4" w:space="0" w:color="auto"/>
            </w:tcBorders>
            <w:shd w:val="clear" w:color="000000" w:fill="DDEBF7"/>
            <w:vAlign w:val="center"/>
            <w:hideMark/>
          </w:tcPr>
          <w:p w14:paraId="4B25A3FF" w14:textId="77777777" w:rsidR="00C95DE3" w:rsidRPr="006D7457" w:rsidRDefault="00C95DE3">
            <w:pPr>
              <w:jc w:val="center"/>
              <w:rPr>
                <w:b/>
                <w:bCs/>
                <w:i/>
                <w:iCs/>
                <w:color w:val="000000"/>
                <w:sz w:val="20"/>
                <w:szCs w:val="20"/>
              </w:rPr>
            </w:pPr>
            <w:r w:rsidRPr="006D7457">
              <w:rPr>
                <w:b/>
                <w:bCs/>
                <w:i/>
                <w:iCs/>
                <w:color w:val="000000"/>
                <w:sz w:val="20"/>
                <w:szCs w:val="20"/>
              </w:rPr>
              <w:t>VII</w:t>
            </w:r>
          </w:p>
        </w:tc>
        <w:tc>
          <w:tcPr>
            <w:tcW w:w="3392" w:type="dxa"/>
            <w:gridSpan w:val="3"/>
            <w:tcBorders>
              <w:top w:val="single" w:sz="4" w:space="0" w:color="auto"/>
              <w:left w:val="nil"/>
              <w:bottom w:val="single" w:sz="4" w:space="0" w:color="auto"/>
              <w:right w:val="single" w:sz="4" w:space="0" w:color="auto"/>
            </w:tcBorders>
            <w:shd w:val="clear" w:color="000000" w:fill="DDEBF7"/>
            <w:vAlign w:val="center"/>
            <w:hideMark/>
          </w:tcPr>
          <w:p w14:paraId="7E1157F5" w14:textId="77777777" w:rsidR="00C95DE3" w:rsidRPr="006D7457" w:rsidRDefault="00C95DE3">
            <w:pPr>
              <w:rPr>
                <w:b/>
                <w:bCs/>
                <w:i/>
                <w:iCs/>
                <w:color w:val="000000"/>
                <w:sz w:val="20"/>
                <w:szCs w:val="20"/>
              </w:rPr>
            </w:pPr>
            <w:r w:rsidRPr="006D7457">
              <w:rPr>
                <w:b/>
                <w:bCs/>
                <w:i/>
                <w:iCs/>
                <w:color w:val="000000"/>
                <w:sz w:val="20"/>
                <w:szCs w:val="20"/>
              </w:rPr>
              <w:t>Chi phí thẩm tra phê duyệt quyết toán</w:t>
            </w:r>
          </w:p>
        </w:tc>
        <w:tc>
          <w:tcPr>
            <w:tcW w:w="1366" w:type="dxa"/>
            <w:tcBorders>
              <w:top w:val="nil"/>
              <w:left w:val="nil"/>
              <w:bottom w:val="single" w:sz="4" w:space="0" w:color="auto"/>
              <w:right w:val="single" w:sz="4" w:space="0" w:color="auto"/>
            </w:tcBorders>
            <w:shd w:val="clear" w:color="000000" w:fill="DDEBF7"/>
            <w:vAlign w:val="center"/>
            <w:hideMark/>
          </w:tcPr>
          <w:p w14:paraId="7A68488A" w14:textId="77777777" w:rsidR="00C95DE3" w:rsidRPr="006D7457" w:rsidRDefault="00C95DE3">
            <w:pPr>
              <w:jc w:val="right"/>
              <w:rPr>
                <w:b/>
                <w:bCs/>
                <w:i/>
                <w:iCs/>
                <w:color w:val="000000"/>
                <w:sz w:val="20"/>
                <w:szCs w:val="20"/>
              </w:rPr>
            </w:pPr>
            <w:r w:rsidRPr="006D7457">
              <w:rPr>
                <w:b/>
                <w:bCs/>
                <w:i/>
                <w:iCs/>
                <w:color w:val="000000"/>
                <w:sz w:val="20"/>
                <w:szCs w:val="20"/>
              </w:rPr>
              <w:t> </w:t>
            </w:r>
          </w:p>
        </w:tc>
        <w:tc>
          <w:tcPr>
            <w:tcW w:w="1116" w:type="dxa"/>
            <w:tcBorders>
              <w:top w:val="nil"/>
              <w:left w:val="nil"/>
              <w:bottom w:val="single" w:sz="4" w:space="0" w:color="auto"/>
              <w:right w:val="single" w:sz="4" w:space="0" w:color="auto"/>
            </w:tcBorders>
            <w:shd w:val="clear" w:color="000000" w:fill="DDEBF7"/>
            <w:vAlign w:val="center"/>
            <w:hideMark/>
          </w:tcPr>
          <w:p w14:paraId="0DB3BDC3" w14:textId="77777777" w:rsidR="00C95DE3" w:rsidRPr="006D7457" w:rsidRDefault="00C95DE3">
            <w:pPr>
              <w:jc w:val="right"/>
              <w:rPr>
                <w:b/>
                <w:bCs/>
                <w:i/>
                <w:iCs/>
                <w:color w:val="000000"/>
                <w:sz w:val="20"/>
                <w:szCs w:val="20"/>
              </w:rPr>
            </w:pPr>
            <w:r w:rsidRPr="006D7457">
              <w:rPr>
                <w:b/>
                <w:bCs/>
                <w:i/>
                <w:iCs/>
                <w:color w:val="000000"/>
                <w:sz w:val="20"/>
                <w:szCs w:val="20"/>
              </w:rPr>
              <w:t> </w:t>
            </w:r>
          </w:p>
        </w:tc>
        <w:tc>
          <w:tcPr>
            <w:tcW w:w="1366" w:type="dxa"/>
            <w:tcBorders>
              <w:top w:val="nil"/>
              <w:left w:val="nil"/>
              <w:bottom w:val="single" w:sz="4" w:space="0" w:color="auto"/>
              <w:right w:val="single" w:sz="4" w:space="0" w:color="auto"/>
            </w:tcBorders>
            <w:shd w:val="clear" w:color="000000" w:fill="DDEBF7"/>
            <w:vAlign w:val="center"/>
            <w:hideMark/>
          </w:tcPr>
          <w:p w14:paraId="43839D68" w14:textId="77777777" w:rsidR="00C95DE3" w:rsidRPr="006D7457" w:rsidRDefault="00C95DE3">
            <w:pPr>
              <w:jc w:val="right"/>
              <w:rPr>
                <w:b/>
                <w:bCs/>
                <w:i/>
                <w:iCs/>
                <w:color w:val="000000"/>
                <w:sz w:val="20"/>
                <w:szCs w:val="20"/>
              </w:rPr>
            </w:pPr>
            <w:r w:rsidRPr="006D7457">
              <w:rPr>
                <w:b/>
                <w:bCs/>
                <w:i/>
                <w:iCs/>
                <w:color w:val="000000"/>
                <w:sz w:val="20"/>
                <w:szCs w:val="20"/>
              </w:rPr>
              <w:t xml:space="preserve">          9,376,489 </w:t>
            </w:r>
          </w:p>
        </w:tc>
        <w:tc>
          <w:tcPr>
            <w:tcW w:w="1680" w:type="dxa"/>
            <w:tcBorders>
              <w:top w:val="nil"/>
              <w:left w:val="nil"/>
              <w:bottom w:val="single" w:sz="4" w:space="0" w:color="auto"/>
              <w:right w:val="single" w:sz="4" w:space="0" w:color="auto"/>
            </w:tcBorders>
            <w:shd w:val="clear" w:color="000000" w:fill="DDEBF7"/>
            <w:vAlign w:val="center"/>
            <w:hideMark/>
          </w:tcPr>
          <w:p w14:paraId="2B3A8822" w14:textId="77777777" w:rsidR="00C95DE3" w:rsidRPr="006D7457" w:rsidRDefault="00C95DE3">
            <w:pPr>
              <w:rPr>
                <w:color w:val="000000"/>
                <w:sz w:val="20"/>
                <w:szCs w:val="20"/>
              </w:rPr>
            </w:pPr>
            <w:r w:rsidRPr="006D7457">
              <w:rPr>
                <w:color w:val="000000"/>
                <w:sz w:val="20"/>
                <w:szCs w:val="20"/>
              </w:rPr>
              <w:t> </w:t>
            </w:r>
          </w:p>
        </w:tc>
      </w:tr>
      <w:tr w:rsidR="00C95DE3" w:rsidRPr="006D7457" w14:paraId="120AA953" w14:textId="77777777" w:rsidTr="00AE67E5">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5B4415" w14:textId="77777777" w:rsidR="00C95DE3" w:rsidRPr="006D7457" w:rsidRDefault="00C95DE3">
            <w:pPr>
              <w:jc w:val="center"/>
              <w:rPr>
                <w:color w:val="000000"/>
                <w:sz w:val="20"/>
                <w:szCs w:val="20"/>
              </w:rPr>
            </w:pPr>
            <w:r w:rsidRPr="006D7457">
              <w:rPr>
                <w:color w:val="000000"/>
                <w:sz w:val="20"/>
                <w:szCs w:val="20"/>
              </w:rPr>
              <w:t>7.1</w:t>
            </w:r>
          </w:p>
        </w:tc>
        <w:tc>
          <w:tcPr>
            <w:tcW w:w="1193" w:type="dxa"/>
            <w:tcBorders>
              <w:top w:val="nil"/>
              <w:left w:val="nil"/>
              <w:bottom w:val="single" w:sz="4" w:space="0" w:color="auto"/>
              <w:right w:val="single" w:sz="4" w:space="0" w:color="auto"/>
            </w:tcBorders>
            <w:shd w:val="clear" w:color="auto" w:fill="auto"/>
            <w:vAlign w:val="center"/>
            <w:hideMark/>
          </w:tcPr>
          <w:p w14:paraId="664FA8AD" w14:textId="77777777" w:rsidR="00C95DE3" w:rsidRPr="006D7457" w:rsidRDefault="00C95DE3">
            <w:pPr>
              <w:rPr>
                <w:color w:val="000000"/>
                <w:sz w:val="20"/>
                <w:szCs w:val="20"/>
              </w:rPr>
            </w:pPr>
            <w:r w:rsidRPr="006D7457">
              <w:rPr>
                <w:color w:val="000000"/>
                <w:sz w:val="20"/>
                <w:szCs w:val="20"/>
              </w:rPr>
              <w:t>Thẩm tra phê duyệt quyết toán</w:t>
            </w:r>
          </w:p>
        </w:tc>
        <w:tc>
          <w:tcPr>
            <w:tcW w:w="1366" w:type="dxa"/>
            <w:tcBorders>
              <w:top w:val="nil"/>
              <w:left w:val="nil"/>
              <w:bottom w:val="single" w:sz="4" w:space="0" w:color="auto"/>
              <w:right w:val="single" w:sz="4" w:space="0" w:color="auto"/>
            </w:tcBorders>
            <w:shd w:val="clear" w:color="auto" w:fill="auto"/>
            <w:vAlign w:val="center"/>
            <w:hideMark/>
          </w:tcPr>
          <w:p w14:paraId="1906E6E4" w14:textId="77777777" w:rsidR="00C95DE3" w:rsidRPr="006D7457" w:rsidRDefault="00C95DE3">
            <w:pPr>
              <w:jc w:val="right"/>
              <w:rPr>
                <w:color w:val="000000"/>
                <w:sz w:val="20"/>
                <w:szCs w:val="20"/>
              </w:rPr>
            </w:pPr>
            <w:r w:rsidRPr="006D7457">
              <w:rPr>
                <w:color w:val="000000"/>
                <w:sz w:val="20"/>
                <w:szCs w:val="20"/>
              </w:rPr>
              <w:t xml:space="preserve">   1,644,998,074 </w:t>
            </w:r>
          </w:p>
        </w:tc>
        <w:tc>
          <w:tcPr>
            <w:tcW w:w="833" w:type="dxa"/>
            <w:tcBorders>
              <w:top w:val="nil"/>
              <w:left w:val="nil"/>
              <w:bottom w:val="single" w:sz="4" w:space="0" w:color="auto"/>
              <w:right w:val="single" w:sz="4" w:space="0" w:color="auto"/>
            </w:tcBorders>
            <w:shd w:val="clear" w:color="auto" w:fill="auto"/>
            <w:vAlign w:val="center"/>
            <w:hideMark/>
          </w:tcPr>
          <w:p w14:paraId="38D47DD6" w14:textId="77777777" w:rsidR="00C95DE3" w:rsidRPr="006D7457" w:rsidRDefault="00C95DE3">
            <w:pPr>
              <w:jc w:val="right"/>
              <w:rPr>
                <w:color w:val="000000"/>
                <w:sz w:val="20"/>
                <w:szCs w:val="20"/>
              </w:rPr>
            </w:pPr>
            <w:r w:rsidRPr="006D7457">
              <w:rPr>
                <w:color w:val="000000"/>
                <w:sz w:val="20"/>
                <w:szCs w:val="20"/>
              </w:rPr>
              <w:t>0.57%</w:t>
            </w:r>
          </w:p>
        </w:tc>
        <w:tc>
          <w:tcPr>
            <w:tcW w:w="1366" w:type="dxa"/>
            <w:tcBorders>
              <w:top w:val="nil"/>
              <w:left w:val="nil"/>
              <w:bottom w:val="single" w:sz="4" w:space="0" w:color="auto"/>
              <w:right w:val="single" w:sz="4" w:space="0" w:color="auto"/>
            </w:tcBorders>
            <w:shd w:val="clear" w:color="auto" w:fill="auto"/>
            <w:vAlign w:val="center"/>
            <w:hideMark/>
          </w:tcPr>
          <w:p w14:paraId="4AEC5FBF" w14:textId="77777777" w:rsidR="00C95DE3" w:rsidRPr="006D7457" w:rsidRDefault="00C95DE3">
            <w:pPr>
              <w:jc w:val="right"/>
              <w:rPr>
                <w:color w:val="000000"/>
                <w:sz w:val="20"/>
                <w:szCs w:val="20"/>
              </w:rPr>
            </w:pPr>
            <w:r w:rsidRPr="006D7457">
              <w:rPr>
                <w:color w:val="000000"/>
                <w:sz w:val="20"/>
                <w:szCs w:val="20"/>
              </w:rPr>
              <w:t xml:space="preserve">          9,376,489 </w:t>
            </w:r>
          </w:p>
        </w:tc>
        <w:tc>
          <w:tcPr>
            <w:tcW w:w="1116" w:type="dxa"/>
            <w:tcBorders>
              <w:top w:val="nil"/>
              <w:left w:val="nil"/>
              <w:bottom w:val="single" w:sz="4" w:space="0" w:color="auto"/>
              <w:right w:val="single" w:sz="4" w:space="0" w:color="auto"/>
            </w:tcBorders>
            <w:shd w:val="clear" w:color="auto" w:fill="auto"/>
            <w:vAlign w:val="center"/>
            <w:hideMark/>
          </w:tcPr>
          <w:p w14:paraId="6921F687" w14:textId="77777777" w:rsidR="00C95DE3" w:rsidRPr="006D7457" w:rsidRDefault="00C95DE3">
            <w:pPr>
              <w:jc w:val="right"/>
              <w:rPr>
                <w:color w:val="000000"/>
                <w:sz w:val="20"/>
                <w:szCs w:val="20"/>
              </w:rPr>
            </w:pPr>
            <w:r w:rsidRPr="006D7457">
              <w:rPr>
                <w:color w:val="000000"/>
                <w:sz w:val="20"/>
                <w:szCs w:val="20"/>
              </w:rPr>
              <w:t xml:space="preserve">                 -   </w:t>
            </w:r>
          </w:p>
        </w:tc>
        <w:tc>
          <w:tcPr>
            <w:tcW w:w="1366" w:type="dxa"/>
            <w:tcBorders>
              <w:top w:val="nil"/>
              <w:left w:val="nil"/>
              <w:bottom w:val="single" w:sz="4" w:space="0" w:color="auto"/>
              <w:right w:val="single" w:sz="4" w:space="0" w:color="auto"/>
            </w:tcBorders>
            <w:shd w:val="clear" w:color="auto" w:fill="auto"/>
            <w:vAlign w:val="center"/>
            <w:hideMark/>
          </w:tcPr>
          <w:p w14:paraId="56FB9892" w14:textId="77777777" w:rsidR="00C95DE3" w:rsidRPr="006D7457" w:rsidRDefault="00C95DE3">
            <w:pPr>
              <w:jc w:val="right"/>
              <w:rPr>
                <w:color w:val="000000"/>
                <w:sz w:val="20"/>
                <w:szCs w:val="20"/>
              </w:rPr>
            </w:pPr>
            <w:r w:rsidRPr="006D7457">
              <w:rPr>
                <w:color w:val="000000"/>
                <w:sz w:val="20"/>
                <w:szCs w:val="20"/>
              </w:rPr>
              <w:t xml:space="preserve">          9,376,489 </w:t>
            </w:r>
          </w:p>
        </w:tc>
        <w:tc>
          <w:tcPr>
            <w:tcW w:w="1680" w:type="dxa"/>
            <w:tcBorders>
              <w:top w:val="nil"/>
              <w:left w:val="nil"/>
              <w:bottom w:val="single" w:sz="4" w:space="0" w:color="auto"/>
              <w:right w:val="single" w:sz="4" w:space="0" w:color="auto"/>
            </w:tcBorders>
            <w:shd w:val="clear" w:color="auto" w:fill="auto"/>
            <w:vAlign w:val="center"/>
            <w:hideMark/>
          </w:tcPr>
          <w:p w14:paraId="0D18F8BA" w14:textId="77777777" w:rsidR="00C95DE3" w:rsidRPr="006D7457" w:rsidRDefault="00C95DE3">
            <w:pPr>
              <w:rPr>
                <w:color w:val="000000"/>
                <w:sz w:val="20"/>
                <w:szCs w:val="20"/>
              </w:rPr>
            </w:pPr>
            <w:r w:rsidRPr="006D7457">
              <w:rPr>
                <w:color w:val="000000"/>
                <w:sz w:val="20"/>
                <w:szCs w:val="20"/>
              </w:rPr>
              <w:t>Thông tư 10/2020/TT-BTC</w:t>
            </w:r>
          </w:p>
        </w:tc>
      </w:tr>
      <w:tr w:rsidR="00C95DE3" w:rsidRPr="006D7457" w14:paraId="53306028" w14:textId="77777777" w:rsidTr="00AE67E5">
        <w:trPr>
          <w:trHeight w:val="240"/>
        </w:trPr>
        <w:tc>
          <w:tcPr>
            <w:tcW w:w="520" w:type="dxa"/>
            <w:tcBorders>
              <w:top w:val="nil"/>
              <w:left w:val="single" w:sz="4" w:space="0" w:color="auto"/>
              <w:bottom w:val="single" w:sz="4" w:space="0" w:color="auto"/>
              <w:right w:val="single" w:sz="4" w:space="0" w:color="auto"/>
            </w:tcBorders>
            <w:shd w:val="clear" w:color="000000" w:fill="FCE4D6"/>
            <w:vAlign w:val="center"/>
            <w:hideMark/>
          </w:tcPr>
          <w:p w14:paraId="3E0EA002" w14:textId="77777777" w:rsidR="00C95DE3" w:rsidRPr="006D7457" w:rsidRDefault="00C95DE3">
            <w:pPr>
              <w:rPr>
                <w:b/>
                <w:bCs/>
                <w:color w:val="000000"/>
                <w:sz w:val="20"/>
                <w:szCs w:val="20"/>
              </w:rPr>
            </w:pPr>
            <w:r w:rsidRPr="006D7457">
              <w:rPr>
                <w:b/>
                <w:bCs/>
                <w:color w:val="000000"/>
                <w:sz w:val="20"/>
                <w:szCs w:val="20"/>
              </w:rPr>
              <w:t> </w:t>
            </w:r>
          </w:p>
        </w:tc>
        <w:tc>
          <w:tcPr>
            <w:tcW w:w="3392" w:type="dxa"/>
            <w:gridSpan w:val="3"/>
            <w:tcBorders>
              <w:top w:val="single" w:sz="4" w:space="0" w:color="auto"/>
              <w:left w:val="nil"/>
              <w:bottom w:val="single" w:sz="4" w:space="0" w:color="auto"/>
              <w:right w:val="single" w:sz="4" w:space="0" w:color="auto"/>
            </w:tcBorders>
            <w:shd w:val="clear" w:color="000000" w:fill="FCE4D6"/>
            <w:vAlign w:val="center"/>
            <w:hideMark/>
          </w:tcPr>
          <w:p w14:paraId="521D31CF" w14:textId="77777777" w:rsidR="00C95DE3" w:rsidRPr="006D7457" w:rsidRDefault="00C95DE3">
            <w:pPr>
              <w:rPr>
                <w:b/>
                <w:bCs/>
                <w:color w:val="000000"/>
                <w:sz w:val="20"/>
                <w:szCs w:val="20"/>
              </w:rPr>
            </w:pPr>
            <w:r w:rsidRPr="006D7457">
              <w:rPr>
                <w:b/>
                <w:bCs/>
                <w:color w:val="000000"/>
                <w:sz w:val="20"/>
                <w:szCs w:val="20"/>
              </w:rPr>
              <w:t>Tổng cộng</w:t>
            </w:r>
          </w:p>
        </w:tc>
        <w:tc>
          <w:tcPr>
            <w:tcW w:w="1366" w:type="dxa"/>
            <w:tcBorders>
              <w:top w:val="nil"/>
              <w:left w:val="nil"/>
              <w:bottom w:val="single" w:sz="4" w:space="0" w:color="auto"/>
              <w:right w:val="single" w:sz="4" w:space="0" w:color="auto"/>
            </w:tcBorders>
            <w:shd w:val="clear" w:color="000000" w:fill="FCE4D6"/>
            <w:vAlign w:val="center"/>
            <w:hideMark/>
          </w:tcPr>
          <w:p w14:paraId="450CBE2C" w14:textId="77777777" w:rsidR="00C95DE3" w:rsidRPr="006D7457" w:rsidRDefault="00C95DE3">
            <w:pPr>
              <w:rPr>
                <w:b/>
                <w:bCs/>
                <w:color w:val="000000"/>
                <w:sz w:val="20"/>
                <w:szCs w:val="20"/>
              </w:rPr>
            </w:pPr>
            <w:r w:rsidRPr="006D7457">
              <w:rPr>
                <w:b/>
                <w:bCs/>
                <w:color w:val="000000"/>
                <w:sz w:val="20"/>
                <w:szCs w:val="20"/>
              </w:rPr>
              <w:t> </w:t>
            </w:r>
          </w:p>
        </w:tc>
        <w:tc>
          <w:tcPr>
            <w:tcW w:w="1116" w:type="dxa"/>
            <w:tcBorders>
              <w:top w:val="nil"/>
              <w:left w:val="nil"/>
              <w:bottom w:val="single" w:sz="4" w:space="0" w:color="auto"/>
              <w:right w:val="single" w:sz="4" w:space="0" w:color="auto"/>
            </w:tcBorders>
            <w:shd w:val="clear" w:color="000000" w:fill="FCE4D6"/>
            <w:vAlign w:val="center"/>
            <w:hideMark/>
          </w:tcPr>
          <w:p w14:paraId="14E86E03" w14:textId="77777777" w:rsidR="00C95DE3" w:rsidRPr="006D7457" w:rsidRDefault="00C95DE3">
            <w:pPr>
              <w:rPr>
                <w:b/>
                <w:bCs/>
                <w:color w:val="000000"/>
                <w:sz w:val="20"/>
                <w:szCs w:val="20"/>
              </w:rPr>
            </w:pPr>
            <w:r w:rsidRPr="006D7457">
              <w:rPr>
                <w:b/>
                <w:bCs/>
                <w:color w:val="000000"/>
                <w:sz w:val="20"/>
                <w:szCs w:val="20"/>
              </w:rPr>
              <w:t> </w:t>
            </w:r>
          </w:p>
        </w:tc>
        <w:tc>
          <w:tcPr>
            <w:tcW w:w="1366" w:type="dxa"/>
            <w:tcBorders>
              <w:top w:val="nil"/>
              <w:left w:val="nil"/>
              <w:bottom w:val="single" w:sz="4" w:space="0" w:color="auto"/>
              <w:right w:val="single" w:sz="4" w:space="0" w:color="auto"/>
            </w:tcBorders>
            <w:shd w:val="clear" w:color="000000" w:fill="FCE4D6"/>
            <w:vAlign w:val="center"/>
            <w:hideMark/>
          </w:tcPr>
          <w:p w14:paraId="33D11C44" w14:textId="77777777" w:rsidR="00C95DE3" w:rsidRPr="006D7457" w:rsidRDefault="00C95DE3">
            <w:pPr>
              <w:jc w:val="right"/>
              <w:rPr>
                <w:b/>
                <w:bCs/>
                <w:color w:val="000000"/>
                <w:sz w:val="20"/>
                <w:szCs w:val="20"/>
              </w:rPr>
            </w:pPr>
            <w:r w:rsidRPr="006D7457">
              <w:rPr>
                <w:b/>
                <w:bCs/>
                <w:color w:val="000000"/>
                <w:sz w:val="20"/>
                <w:szCs w:val="20"/>
              </w:rPr>
              <w:t xml:space="preserve">   1,670,166,545 </w:t>
            </w:r>
          </w:p>
        </w:tc>
        <w:tc>
          <w:tcPr>
            <w:tcW w:w="1680" w:type="dxa"/>
            <w:tcBorders>
              <w:top w:val="nil"/>
              <w:left w:val="nil"/>
              <w:bottom w:val="single" w:sz="4" w:space="0" w:color="auto"/>
              <w:right w:val="single" w:sz="4" w:space="0" w:color="auto"/>
            </w:tcBorders>
            <w:shd w:val="clear" w:color="000000" w:fill="FCE4D6"/>
            <w:vAlign w:val="center"/>
            <w:hideMark/>
          </w:tcPr>
          <w:p w14:paraId="783638DD" w14:textId="77777777" w:rsidR="00C95DE3" w:rsidRPr="006D7457" w:rsidRDefault="00C95DE3">
            <w:pPr>
              <w:rPr>
                <w:b/>
                <w:bCs/>
                <w:color w:val="000000"/>
                <w:sz w:val="20"/>
                <w:szCs w:val="20"/>
              </w:rPr>
            </w:pPr>
            <w:r w:rsidRPr="006D7457">
              <w:rPr>
                <w:b/>
                <w:bCs/>
                <w:color w:val="000000"/>
                <w:sz w:val="20"/>
                <w:szCs w:val="20"/>
              </w:rPr>
              <w:t> </w:t>
            </w:r>
          </w:p>
        </w:tc>
      </w:tr>
      <w:tr w:rsidR="00C95DE3" w:rsidRPr="006D7457" w14:paraId="68AA7A78" w14:textId="77777777" w:rsidTr="00C95DE3">
        <w:trPr>
          <w:trHeight w:val="240"/>
        </w:trPr>
        <w:tc>
          <w:tcPr>
            <w:tcW w:w="9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1E5D1B3" w14:textId="77777777" w:rsidR="00C95DE3" w:rsidRPr="006D7457" w:rsidRDefault="00C95DE3">
            <w:pPr>
              <w:jc w:val="center"/>
              <w:rPr>
                <w:i/>
                <w:iCs/>
                <w:color w:val="000000"/>
                <w:sz w:val="20"/>
                <w:szCs w:val="20"/>
              </w:rPr>
            </w:pPr>
            <w:r w:rsidRPr="006D7457">
              <w:rPr>
                <w:i/>
                <w:iCs/>
                <w:color w:val="000000"/>
                <w:sz w:val="20"/>
                <w:szCs w:val="20"/>
              </w:rPr>
              <w:t>Bằng chữ: Một tỷ, sáu trăm bảy mươi triệu, một trăm sáu mươi sáu nghìn, năm trăm bốn mươi năm đồng./.</w:t>
            </w:r>
          </w:p>
        </w:tc>
      </w:tr>
    </w:tbl>
    <w:p w14:paraId="6F294182" w14:textId="77777777" w:rsidR="00C95DE3" w:rsidRPr="006D7457" w:rsidRDefault="00C95DE3" w:rsidP="00B54164">
      <w:pPr>
        <w:spacing w:before="120" w:after="120"/>
        <w:ind w:firstLine="720"/>
        <w:jc w:val="both"/>
        <w:rPr>
          <w:sz w:val="28"/>
          <w:szCs w:val="28"/>
        </w:rPr>
      </w:pPr>
    </w:p>
    <w:p w14:paraId="1CC308FF" w14:textId="77777777" w:rsidR="00773A04" w:rsidRPr="006D7457" w:rsidRDefault="00773A04" w:rsidP="00B54164">
      <w:pPr>
        <w:spacing w:before="120" w:after="120"/>
        <w:ind w:firstLine="720"/>
        <w:jc w:val="both"/>
        <w:rPr>
          <w:sz w:val="28"/>
          <w:szCs w:val="28"/>
        </w:rPr>
      </w:pPr>
    </w:p>
    <w:p w14:paraId="013CE05A" w14:textId="77777777" w:rsidR="00773A04" w:rsidRPr="006D7457" w:rsidRDefault="00773A04" w:rsidP="00B54164">
      <w:pPr>
        <w:spacing w:before="120" w:after="120"/>
        <w:ind w:firstLine="720"/>
        <w:jc w:val="both"/>
        <w:rPr>
          <w:sz w:val="28"/>
          <w:szCs w:val="28"/>
        </w:rPr>
      </w:pPr>
    </w:p>
    <w:p w14:paraId="17779BA3" w14:textId="77777777" w:rsidR="00773A04" w:rsidRPr="006D7457" w:rsidRDefault="00773A04" w:rsidP="00B54164">
      <w:pPr>
        <w:spacing w:before="120" w:after="120"/>
        <w:ind w:firstLine="720"/>
        <w:jc w:val="both"/>
        <w:rPr>
          <w:sz w:val="28"/>
          <w:szCs w:val="28"/>
        </w:rPr>
      </w:pPr>
    </w:p>
    <w:p w14:paraId="629A85DE" w14:textId="77777777" w:rsidR="00773A04" w:rsidRPr="006D7457" w:rsidRDefault="00773A04" w:rsidP="00B54164">
      <w:pPr>
        <w:spacing w:before="120" w:after="120"/>
        <w:ind w:firstLine="720"/>
        <w:jc w:val="both"/>
        <w:rPr>
          <w:sz w:val="28"/>
          <w:szCs w:val="28"/>
        </w:rPr>
      </w:pPr>
    </w:p>
    <w:p w14:paraId="5D0E9031" w14:textId="77777777" w:rsidR="00773A04" w:rsidRPr="006D7457" w:rsidRDefault="00773A04" w:rsidP="00B54164">
      <w:pPr>
        <w:spacing w:before="120" w:after="120"/>
        <w:ind w:firstLine="720"/>
        <w:jc w:val="both"/>
        <w:rPr>
          <w:sz w:val="28"/>
          <w:szCs w:val="28"/>
        </w:rPr>
      </w:pPr>
    </w:p>
    <w:p w14:paraId="12BE9799" w14:textId="77777777" w:rsidR="00773A04" w:rsidRPr="006D7457" w:rsidRDefault="00773A04" w:rsidP="00B54164">
      <w:pPr>
        <w:spacing w:before="120" w:after="120"/>
        <w:ind w:firstLine="720"/>
        <w:jc w:val="both"/>
        <w:rPr>
          <w:sz w:val="28"/>
          <w:szCs w:val="28"/>
        </w:rPr>
      </w:pPr>
    </w:p>
    <w:p w14:paraId="34CA7C5C" w14:textId="77777777" w:rsidR="00773A04" w:rsidRPr="006D7457" w:rsidRDefault="00773A04" w:rsidP="00B54164">
      <w:pPr>
        <w:spacing w:before="120" w:after="120"/>
        <w:ind w:firstLine="720"/>
        <w:jc w:val="both"/>
        <w:rPr>
          <w:sz w:val="28"/>
          <w:szCs w:val="28"/>
        </w:rPr>
      </w:pPr>
    </w:p>
    <w:p w14:paraId="57119C9A" w14:textId="77777777" w:rsidR="00773A04" w:rsidRPr="006D7457" w:rsidRDefault="00773A04" w:rsidP="00B54164">
      <w:pPr>
        <w:spacing w:before="120" w:after="120"/>
        <w:ind w:firstLine="720"/>
        <w:jc w:val="both"/>
        <w:rPr>
          <w:sz w:val="28"/>
          <w:szCs w:val="28"/>
        </w:rPr>
      </w:pPr>
    </w:p>
    <w:p w14:paraId="59B1AF36" w14:textId="77777777" w:rsidR="00773A04" w:rsidRPr="006D7457" w:rsidRDefault="00773A04" w:rsidP="00B54164">
      <w:pPr>
        <w:spacing w:before="120" w:after="120"/>
        <w:ind w:firstLine="720"/>
        <w:jc w:val="both"/>
        <w:rPr>
          <w:sz w:val="28"/>
          <w:szCs w:val="28"/>
        </w:rPr>
      </w:pPr>
    </w:p>
    <w:p w14:paraId="109BA0B5" w14:textId="77777777" w:rsidR="00773A04" w:rsidRPr="006D7457" w:rsidRDefault="00773A04" w:rsidP="00B54164">
      <w:pPr>
        <w:spacing w:before="120" w:after="120"/>
        <w:ind w:firstLine="720"/>
        <w:jc w:val="both"/>
        <w:rPr>
          <w:sz w:val="28"/>
          <w:szCs w:val="28"/>
        </w:rPr>
      </w:pPr>
    </w:p>
    <w:p w14:paraId="3D70FD6C" w14:textId="77777777" w:rsidR="00773A04" w:rsidRPr="006D7457" w:rsidRDefault="00773A04" w:rsidP="00B54164">
      <w:pPr>
        <w:spacing w:before="120" w:after="120"/>
        <w:ind w:firstLine="720"/>
        <w:jc w:val="both"/>
        <w:rPr>
          <w:sz w:val="28"/>
          <w:szCs w:val="28"/>
        </w:rPr>
      </w:pPr>
    </w:p>
    <w:p w14:paraId="32B6DE85" w14:textId="77777777" w:rsidR="00773A04" w:rsidRPr="006D7457" w:rsidRDefault="00773A04" w:rsidP="00B54164">
      <w:pPr>
        <w:spacing w:before="120" w:after="120"/>
        <w:ind w:firstLine="720"/>
        <w:jc w:val="both"/>
        <w:rPr>
          <w:sz w:val="28"/>
          <w:szCs w:val="28"/>
        </w:rPr>
      </w:pPr>
    </w:p>
    <w:p w14:paraId="2C835654" w14:textId="77777777" w:rsidR="00773A04" w:rsidRPr="006D7457" w:rsidRDefault="00773A04" w:rsidP="00B54164">
      <w:pPr>
        <w:spacing w:before="120" w:after="120"/>
        <w:ind w:firstLine="720"/>
        <w:jc w:val="both"/>
        <w:rPr>
          <w:sz w:val="28"/>
          <w:szCs w:val="28"/>
        </w:rPr>
      </w:pPr>
    </w:p>
    <w:p w14:paraId="4593AF54" w14:textId="77777777" w:rsidR="00773A04" w:rsidRPr="006D7457" w:rsidRDefault="00773A04" w:rsidP="00B54164">
      <w:pPr>
        <w:spacing w:before="120" w:after="120"/>
        <w:ind w:firstLine="720"/>
        <w:jc w:val="both"/>
        <w:rPr>
          <w:sz w:val="28"/>
          <w:szCs w:val="28"/>
        </w:rPr>
      </w:pPr>
    </w:p>
    <w:tbl>
      <w:tblPr>
        <w:tblW w:w="9616" w:type="dxa"/>
        <w:tblLook w:val="04A0" w:firstRow="1" w:lastRow="0" w:firstColumn="1" w:lastColumn="0" w:noHBand="0" w:noVBand="1"/>
      </w:tblPr>
      <w:tblGrid>
        <w:gridCol w:w="483"/>
        <w:gridCol w:w="2378"/>
        <w:gridCol w:w="744"/>
        <w:gridCol w:w="1237"/>
        <w:gridCol w:w="2016"/>
        <w:gridCol w:w="2758"/>
      </w:tblGrid>
      <w:tr w:rsidR="00C95DE3" w:rsidRPr="006D7457" w14:paraId="74FA01E6" w14:textId="77777777" w:rsidTr="00773A04">
        <w:trPr>
          <w:trHeight w:val="315"/>
        </w:trPr>
        <w:tc>
          <w:tcPr>
            <w:tcW w:w="9616" w:type="dxa"/>
            <w:gridSpan w:val="6"/>
            <w:tcBorders>
              <w:top w:val="nil"/>
              <w:left w:val="nil"/>
              <w:bottom w:val="nil"/>
              <w:right w:val="nil"/>
            </w:tcBorders>
            <w:shd w:val="clear" w:color="auto" w:fill="auto"/>
            <w:noWrap/>
            <w:vAlign w:val="center"/>
            <w:hideMark/>
          </w:tcPr>
          <w:p w14:paraId="4DBA090C" w14:textId="77777777" w:rsidR="00C95DE3" w:rsidRPr="006D7457" w:rsidRDefault="00C95DE3">
            <w:pPr>
              <w:jc w:val="center"/>
              <w:rPr>
                <w:b/>
                <w:bCs/>
                <w:color w:val="000000"/>
              </w:rPr>
            </w:pPr>
            <w:r w:rsidRPr="006D7457">
              <w:rPr>
                <w:b/>
                <w:bCs/>
                <w:color w:val="000000"/>
              </w:rPr>
              <w:t>BẢNG DỰ TOÁN CHI TIẾT CÔNG TÁC KHẢO SÁT ĐỊA HÌNH</w:t>
            </w:r>
          </w:p>
        </w:tc>
      </w:tr>
      <w:tr w:rsidR="00C95DE3" w:rsidRPr="006D7457" w14:paraId="301733DD" w14:textId="77777777" w:rsidTr="00773A04">
        <w:trPr>
          <w:trHeight w:val="255"/>
        </w:trPr>
        <w:tc>
          <w:tcPr>
            <w:tcW w:w="9616" w:type="dxa"/>
            <w:gridSpan w:val="6"/>
            <w:tcBorders>
              <w:top w:val="nil"/>
              <w:left w:val="nil"/>
              <w:bottom w:val="nil"/>
              <w:right w:val="nil"/>
            </w:tcBorders>
            <w:shd w:val="clear" w:color="auto" w:fill="auto"/>
            <w:vAlign w:val="center"/>
            <w:hideMark/>
          </w:tcPr>
          <w:p w14:paraId="3627CE04" w14:textId="77777777" w:rsidR="00C95DE3" w:rsidRPr="006D7457" w:rsidRDefault="00C95DE3">
            <w:pPr>
              <w:jc w:val="center"/>
              <w:rPr>
                <w:b/>
                <w:bCs/>
                <w:color w:val="000000"/>
                <w:sz w:val="20"/>
                <w:szCs w:val="20"/>
              </w:rPr>
            </w:pPr>
            <w:r w:rsidRPr="006D7457">
              <w:rPr>
                <w:b/>
                <w:bCs/>
                <w:color w:val="000000"/>
                <w:sz w:val="20"/>
                <w:szCs w:val="20"/>
              </w:rPr>
              <w:t>PHỤC VỤ CÔNG VIỆC LẬP ĐỒ ÁN QUY HOẠCH PHÂN KHU XÂY DỰNG TỶ LỆ 1/2000</w:t>
            </w:r>
          </w:p>
        </w:tc>
      </w:tr>
      <w:tr w:rsidR="00C95DE3" w:rsidRPr="006D7457" w14:paraId="3C842B08" w14:textId="77777777" w:rsidTr="00773A04">
        <w:trPr>
          <w:trHeight w:val="255"/>
        </w:trPr>
        <w:tc>
          <w:tcPr>
            <w:tcW w:w="9616" w:type="dxa"/>
            <w:gridSpan w:val="6"/>
            <w:tcBorders>
              <w:top w:val="nil"/>
              <w:left w:val="nil"/>
              <w:bottom w:val="nil"/>
              <w:right w:val="nil"/>
            </w:tcBorders>
            <w:shd w:val="clear" w:color="auto" w:fill="auto"/>
            <w:vAlign w:val="center"/>
            <w:hideMark/>
          </w:tcPr>
          <w:p w14:paraId="052D78E9" w14:textId="77777777" w:rsidR="00C95DE3" w:rsidRPr="006D7457" w:rsidRDefault="00C95DE3">
            <w:pPr>
              <w:jc w:val="center"/>
              <w:rPr>
                <w:b/>
                <w:bCs/>
                <w:color w:val="000000"/>
                <w:sz w:val="20"/>
                <w:szCs w:val="20"/>
              </w:rPr>
            </w:pPr>
            <w:r w:rsidRPr="006D7457">
              <w:rPr>
                <w:b/>
                <w:bCs/>
                <w:color w:val="000000"/>
                <w:sz w:val="20"/>
                <w:szCs w:val="20"/>
              </w:rPr>
              <w:t>PHÂN KHU N3 - KHU ĐÔ THỊ TRUNG TÂM PHƯỜNG HUYỀN TỤNG, THÀNH PHỐ BẮC KẠN</w:t>
            </w:r>
          </w:p>
        </w:tc>
      </w:tr>
      <w:tr w:rsidR="00C95DE3" w:rsidRPr="006D7457" w14:paraId="3103B666" w14:textId="77777777" w:rsidTr="00773A04">
        <w:trPr>
          <w:trHeight w:val="255"/>
        </w:trPr>
        <w:tc>
          <w:tcPr>
            <w:tcW w:w="9616" w:type="dxa"/>
            <w:gridSpan w:val="6"/>
            <w:tcBorders>
              <w:top w:val="nil"/>
              <w:left w:val="nil"/>
              <w:bottom w:val="nil"/>
              <w:right w:val="nil"/>
            </w:tcBorders>
            <w:shd w:val="clear" w:color="auto" w:fill="auto"/>
            <w:vAlign w:val="center"/>
            <w:hideMark/>
          </w:tcPr>
          <w:p w14:paraId="3573A813" w14:textId="77777777" w:rsidR="00C95DE3" w:rsidRPr="006D7457" w:rsidRDefault="00C95DE3">
            <w:pPr>
              <w:jc w:val="center"/>
              <w:rPr>
                <w:b/>
                <w:bCs/>
                <w:color w:val="000000"/>
                <w:sz w:val="20"/>
                <w:szCs w:val="20"/>
              </w:rPr>
            </w:pPr>
            <w:r w:rsidRPr="006D7457">
              <w:rPr>
                <w:b/>
                <w:bCs/>
                <w:color w:val="000000"/>
                <w:sz w:val="20"/>
                <w:szCs w:val="20"/>
              </w:rPr>
              <w:t>ĐỊA ĐIỂM: PHƯỜNG HUYỀN TỤNG, THÀNH PHỐ BẮC KẠN, TỈNH BẮC KẠN</w:t>
            </w:r>
          </w:p>
        </w:tc>
      </w:tr>
      <w:tr w:rsidR="00C95DE3" w:rsidRPr="006D7457" w14:paraId="57F2CAD2" w14:textId="77777777" w:rsidTr="00773A04">
        <w:trPr>
          <w:trHeight w:val="255"/>
        </w:trPr>
        <w:tc>
          <w:tcPr>
            <w:tcW w:w="483" w:type="dxa"/>
            <w:tcBorders>
              <w:top w:val="nil"/>
              <w:left w:val="nil"/>
              <w:bottom w:val="nil"/>
              <w:right w:val="nil"/>
            </w:tcBorders>
            <w:shd w:val="clear" w:color="auto" w:fill="auto"/>
            <w:noWrap/>
            <w:vAlign w:val="center"/>
            <w:hideMark/>
          </w:tcPr>
          <w:p w14:paraId="76792431" w14:textId="77777777" w:rsidR="00C95DE3" w:rsidRPr="006D7457" w:rsidRDefault="00C95DE3">
            <w:pPr>
              <w:jc w:val="center"/>
              <w:rPr>
                <w:b/>
                <w:bCs/>
                <w:color w:val="000000"/>
                <w:sz w:val="20"/>
                <w:szCs w:val="20"/>
              </w:rPr>
            </w:pPr>
          </w:p>
        </w:tc>
        <w:tc>
          <w:tcPr>
            <w:tcW w:w="2378" w:type="dxa"/>
            <w:tcBorders>
              <w:top w:val="nil"/>
              <w:left w:val="nil"/>
              <w:bottom w:val="nil"/>
              <w:right w:val="nil"/>
            </w:tcBorders>
            <w:shd w:val="clear" w:color="auto" w:fill="auto"/>
            <w:noWrap/>
            <w:vAlign w:val="center"/>
            <w:hideMark/>
          </w:tcPr>
          <w:p w14:paraId="206E7466" w14:textId="77777777" w:rsidR="00C95DE3" w:rsidRPr="006D7457" w:rsidRDefault="00C95DE3">
            <w:pPr>
              <w:jc w:val="center"/>
              <w:rPr>
                <w:sz w:val="20"/>
                <w:szCs w:val="20"/>
              </w:rPr>
            </w:pPr>
          </w:p>
        </w:tc>
        <w:tc>
          <w:tcPr>
            <w:tcW w:w="744" w:type="dxa"/>
            <w:tcBorders>
              <w:top w:val="nil"/>
              <w:left w:val="nil"/>
              <w:bottom w:val="nil"/>
              <w:right w:val="nil"/>
            </w:tcBorders>
            <w:shd w:val="clear" w:color="auto" w:fill="auto"/>
            <w:noWrap/>
            <w:vAlign w:val="center"/>
            <w:hideMark/>
          </w:tcPr>
          <w:p w14:paraId="487425A0" w14:textId="77777777" w:rsidR="00C95DE3" w:rsidRPr="006D7457" w:rsidRDefault="00C95DE3">
            <w:pPr>
              <w:jc w:val="center"/>
              <w:rPr>
                <w:sz w:val="20"/>
                <w:szCs w:val="20"/>
              </w:rPr>
            </w:pPr>
          </w:p>
        </w:tc>
        <w:tc>
          <w:tcPr>
            <w:tcW w:w="1237" w:type="dxa"/>
            <w:tcBorders>
              <w:top w:val="nil"/>
              <w:left w:val="nil"/>
              <w:bottom w:val="nil"/>
              <w:right w:val="nil"/>
            </w:tcBorders>
            <w:shd w:val="clear" w:color="auto" w:fill="auto"/>
            <w:noWrap/>
            <w:vAlign w:val="center"/>
            <w:hideMark/>
          </w:tcPr>
          <w:p w14:paraId="2AD44A49" w14:textId="77777777" w:rsidR="00C95DE3" w:rsidRPr="006D7457" w:rsidRDefault="00C95DE3">
            <w:pPr>
              <w:jc w:val="center"/>
              <w:rPr>
                <w:sz w:val="20"/>
                <w:szCs w:val="20"/>
              </w:rPr>
            </w:pPr>
          </w:p>
        </w:tc>
        <w:tc>
          <w:tcPr>
            <w:tcW w:w="2016" w:type="dxa"/>
            <w:tcBorders>
              <w:top w:val="nil"/>
              <w:left w:val="nil"/>
              <w:bottom w:val="nil"/>
              <w:right w:val="nil"/>
            </w:tcBorders>
            <w:shd w:val="clear" w:color="auto" w:fill="auto"/>
            <w:noWrap/>
            <w:vAlign w:val="center"/>
            <w:hideMark/>
          </w:tcPr>
          <w:p w14:paraId="2D32A039" w14:textId="77777777" w:rsidR="00C95DE3" w:rsidRPr="006D7457" w:rsidRDefault="00C95DE3">
            <w:pPr>
              <w:jc w:val="center"/>
              <w:rPr>
                <w:sz w:val="20"/>
                <w:szCs w:val="20"/>
              </w:rPr>
            </w:pPr>
          </w:p>
        </w:tc>
        <w:tc>
          <w:tcPr>
            <w:tcW w:w="2758" w:type="dxa"/>
            <w:tcBorders>
              <w:top w:val="nil"/>
              <w:left w:val="nil"/>
              <w:bottom w:val="nil"/>
              <w:right w:val="nil"/>
            </w:tcBorders>
            <w:shd w:val="clear" w:color="auto" w:fill="auto"/>
            <w:noWrap/>
            <w:vAlign w:val="center"/>
            <w:hideMark/>
          </w:tcPr>
          <w:p w14:paraId="0A396C0C" w14:textId="77777777" w:rsidR="00C95DE3" w:rsidRPr="006D7457" w:rsidRDefault="00C95DE3">
            <w:pPr>
              <w:jc w:val="center"/>
              <w:rPr>
                <w:sz w:val="20"/>
                <w:szCs w:val="20"/>
              </w:rPr>
            </w:pPr>
          </w:p>
        </w:tc>
      </w:tr>
      <w:tr w:rsidR="00C95DE3" w:rsidRPr="006D7457" w14:paraId="11C3C008" w14:textId="77777777" w:rsidTr="00773A04">
        <w:trPr>
          <w:trHeight w:val="255"/>
        </w:trPr>
        <w:tc>
          <w:tcPr>
            <w:tcW w:w="9616" w:type="dxa"/>
            <w:gridSpan w:val="6"/>
            <w:tcBorders>
              <w:top w:val="nil"/>
              <w:left w:val="nil"/>
              <w:bottom w:val="nil"/>
              <w:right w:val="nil"/>
            </w:tcBorders>
            <w:shd w:val="clear" w:color="auto" w:fill="auto"/>
            <w:noWrap/>
            <w:vAlign w:val="center"/>
            <w:hideMark/>
          </w:tcPr>
          <w:p w14:paraId="185BB88D" w14:textId="77777777" w:rsidR="00C95DE3" w:rsidRPr="006D7457" w:rsidRDefault="00C95DE3">
            <w:pPr>
              <w:jc w:val="center"/>
              <w:rPr>
                <w:b/>
                <w:bCs/>
                <w:color w:val="000000"/>
                <w:sz w:val="20"/>
                <w:szCs w:val="20"/>
              </w:rPr>
            </w:pPr>
            <w:r w:rsidRPr="006D7457">
              <w:rPr>
                <w:b/>
                <w:bCs/>
                <w:color w:val="000000"/>
                <w:sz w:val="20"/>
                <w:szCs w:val="20"/>
              </w:rPr>
              <w:t>QUY MÔ ĐO VẼ: 160 HA</w:t>
            </w:r>
          </w:p>
        </w:tc>
      </w:tr>
      <w:tr w:rsidR="00C95DE3" w:rsidRPr="006D7457" w14:paraId="5B94DB40" w14:textId="77777777" w:rsidTr="00773A04">
        <w:trPr>
          <w:trHeight w:val="255"/>
        </w:trPr>
        <w:tc>
          <w:tcPr>
            <w:tcW w:w="483" w:type="dxa"/>
            <w:tcBorders>
              <w:top w:val="nil"/>
              <w:left w:val="nil"/>
              <w:bottom w:val="single" w:sz="4" w:space="0" w:color="auto"/>
              <w:right w:val="nil"/>
            </w:tcBorders>
            <w:shd w:val="clear" w:color="auto" w:fill="auto"/>
            <w:noWrap/>
            <w:vAlign w:val="center"/>
            <w:hideMark/>
          </w:tcPr>
          <w:p w14:paraId="1DAABF56" w14:textId="77777777" w:rsidR="00C95DE3" w:rsidRPr="006D7457" w:rsidRDefault="00C95DE3">
            <w:pPr>
              <w:rPr>
                <w:color w:val="000000"/>
                <w:sz w:val="20"/>
                <w:szCs w:val="20"/>
              </w:rPr>
            </w:pPr>
            <w:r w:rsidRPr="006D7457">
              <w:rPr>
                <w:color w:val="000000"/>
                <w:sz w:val="20"/>
                <w:szCs w:val="20"/>
              </w:rPr>
              <w:t> </w:t>
            </w:r>
          </w:p>
        </w:tc>
        <w:tc>
          <w:tcPr>
            <w:tcW w:w="2378" w:type="dxa"/>
            <w:tcBorders>
              <w:top w:val="nil"/>
              <w:left w:val="nil"/>
              <w:bottom w:val="single" w:sz="4" w:space="0" w:color="auto"/>
              <w:right w:val="nil"/>
            </w:tcBorders>
            <w:shd w:val="clear" w:color="auto" w:fill="auto"/>
            <w:noWrap/>
            <w:vAlign w:val="center"/>
            <w:hideMark/>
          </w:tcPr>
          <w:p w14:paraId="3A7B0435" w14:textId="77777777" w:rsidR="00C95DE3" w:rsidRPr="006D7457" w:rsidRDefault="00C95DE3">
            <w:pPr>
              <w:rPr>
                <w:color w:val="000000"/>
                <w:sz w:val="20"/>
                <w:szCs w:val="20"/>
              </w:rPr>
            </w:pPr>
            <w:r w:rsidRPr="006D7457">
              <w:rPr>
                <w:color w:val="000000"/>
                <w:sz w:val="20"/>
                <w:szCs w:val="20"/>
              </w:rPr>
              <w:t> </w:t>
            </w:r>
          </w:p>
        </w:tc>
        <w:tc>
          <w:tcPr>
            <w:tcW w:w="744" w:type="dxa"/>
            <w:tcBorders>
              <w:top w:val="nil"/>
              <w:left w:val="nil"/>
              <w:bottom w:val="single" w:sz="4" w:space="0" w:color="auto"/>
              <w:right w:val="nil"/>
            </w:tcBorders>
            <w:shd w:val="clear" w:color="auto" w:fill="auto"/>
            <w:noWrap/>
            <w:vAlign w:val="center"/>
            <w:hideMark/>
          </w:tcPr>
          <w:p w14:paraId="1C5D476A" w14:textId="77777777" w:rsidR="00C95DE3" w:rsidRPr="006D7457" w:rsidRDefault="00C95DE3">
            <w:pPr>
              <w:rPr>
                <w:color w:val="000000"/>
                <w:sz w:val="20"/>
                <w:szCs w:val="20"/>
              </w:rPr>
            </w:pPr>
            <w:r w:rsidRPr="006D7457">
              <w:rPr>
                <w:color w:val="000000"/>
                <w:sz w:val="20"/>
                <w:szCs w:val="20"/>
              </w:rPr>
              <w:t> </w:t>
            </w:r>
          </w:p>
        </w:tc>
        <w:tc>
          <w:tcPr>
            <w:tcW w:w="1237" w:type="dxa"/>
            <w:tcBorders>
              <w:top w:val="nil"/>
              <w:left w:val="nil"/>
              <w:bottom w:val="single" w:sz="4" w:space="0" w:color="auto"/>
              <w:right w:val="nil"/>
            </w:tcBorders>
            <w:shd w:val="clear" w:color="auto" w:fill="auto"/>
            <w:noWrap/>
            <w:vAlign w:val="center"/>
            <w:hideMark/>
          </w:tcPr>
          <w:p w14:paraId="41895F09" w14:textId="77777777" w:rsidR="00C95DE3" w:rsidRPr="006D7457" w:rsidRDefault="00C95DE3">
            <w:pPr>
              <w:rPr>
                <w:color w:val="000000"/>
                <w:sz w:val="20"/>
                <w:szCs w:val="20"/>
              </w:rPr>
            </w:pPr>
            <w:r w:rsidRPr="006D7457">
              <w:rPr>
                <w:color w:val="000000"/>
                <w:sz w:val="20"/>
                <w:szCs w:val="20"/>
              </w:rPr>
              <w:t> </w:t>
            </w:r>
          </w:p>
        </w:tc>
        <w:tc>
          <w:tcPr>
            <w:tcW w:w="2016" w:type="dxa"/>
            <w:tcBorders>
              <w:top w:val="nil"/>
              <w:left w:val="nil"/>
              <w:bottom w:val="single" w:sz="4" w:space="0" w:color="auto"/>
              <w:right w:val="nil"/>
            </w:tcBorders>
            <w:shd w:val="clear" w:color="auto" w:fill="auto"/>
            <w:noWrap/>
            <w:vAlign w:val="center"/>
            <w:hideMark/>
          </w:tcPr>
          <w:p w14:paraId="4E0FB895" w14:textId="77777777" w:rsidR="00C95DE3" w:rsidRPr="006D7457" w:rsidRDefault="00C95DE3">
            <w:pPr>
              <w:rPr>
                <w:color w:val="000000"/>
                <w:sz w:val="20"/>
                <w:szCs w:val="20"/>
              </w:rPr>
            </w:pPr>
            <w:r w:rsidRPr="006D7457">
              <w:rPr>
                <w:color w:val="000000"/>
                <w:sz w:val="20"/>
                <w:szCs w:val="20"/>
              </w:rPr>
              <w:t> </w:t>
            </w:r>
          </w:p>
        </w:tc>
        <w:tc>
          <w:tcPr>
            <w:tcW w:w="2758" w:type="dxa"/>
            <w:tcBorders>
              <w:top w:val="nil"/>
              <w:left w:val="nil"/>
              <w:bottom w:val="single" w:sz="4" w:space="0" w:color="auto"/>
              <w:right w:val="nil"/>
            </w:tcBorders>
            <w:shd w:val="clear" w:color="auto" w:fill="auto"/>
            <w:noWrap/>
            <w:vAlign w:val="center"/>
            <w:hideMark/>
          </w:tcPr>
          <w:p w14:paraId="4C28FD93" w14:textId="77777777" w:rsidR="00C95DE3" w:rsidRPr="006D7457" w:rsidRDefault="00C95DE3">
            <w:pPr>
              <w:rPr>
                <w:color w:val="000000"/>
                <w:sz w:val="20"/>
                <w:szCs w:val="20"/>
              </w:rPr>
            </w:pPr>
            <w:r w:rsidRPr="006D7457">
              <w:rPr>
                <w:color w:val="000000"/>
                <w:sz w:val="20"/>
                <w:szCs w:val="20"/>
              </w:rPr>
              <w:t> </w:t>
            </w:r>
          </w:p>
        </w:tc>
      </w:tr>
      <w:tr w:rsidR="00C95DE3" w:rsidRPr="006D7457" w14:paraId="66C08C3D" w14:textId="77777777" w:rsidTr="00773A04">
        <w:trPr>
          <w:trHeight w:val="2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AC00D6" w14:textId="77777777" w:rsidR="00C95DE3" w:rsidRPr="006D7457" w:rsidRDefault="00C95DE3">
            <w:pPr>
              <w:jc w:val="center"/>
              <w:rPr>
                <w:b/>
                <w:bCs/>
                <w:color w:val="000000"/>
                <w:sz w:val="20"/>
                <w:szCs w:val="20"/>
              </w:rPr>
            </w:pPr>
            <w:r w:rsidRPr="006D7457">
              <w:rPr>
                <w:b/>
                <w:bCs/>
                <w:color w:val="000000"/>
                <w:sz w:val="20"/>
                <w:szCs w:val="20"/>
              </w:rPr>
              <w:t>TT</w:t>
            </w:r>
          </w:p>
        </w:tc>
        <w:tc>
          <w:tcPr>
            <w:tcW w:w="2378" w:type="dxa"/>
            <w:tcBorders>
              <w:top w:val="nil"/>
              <w:left w:val="nil"/>
              <w:bottom w:val="single" w:sz="4" w:space="0" w:color="auto"/>
              <w:right w:val="single" w:sz="4" w:space="0" w:color="auto"/>
            </w:tcBorders>
            <w:shd w:val="clear" w:color="auto" w:fill="auto"/>
            <w:vAlign w:val="center"/>
            <w:hideMark/>
          </w:tcPr>
          <w:p w14:paraId="79A902BB" w14:textId="77777777" w:rsidR="00C95DE3" w:rsidRPr="006D7457" w:rsidRDefault="00C95DE3">
            <w:pPr>
              <w:jc w:val="center"/>
              <w:rPr>
                <w:b/>
                <w:bCs/>
                <w:color w:val="000000"/>
                <w:sz w:val="20"/>
                <w:szCs w:val="20"/>
              </w:rPr>
            </w:pPr>
            <w:r w:rsidRPr="006D7457">
              <w:rPr>
                <w:b/>
                <w:bCs/>
                <w:color w:val="000000"/>
                <w:sz w:val="20"/>
                <w:szCs w:val="20"/>
              </w:rPr>
              <w:t>Công tác</w:t>
            </w:r>
          </w:p>
        </w:tc>
        <w:tc>
          <w:tcPr>
            <w:tcW w:w="744" w:type="dxa"/>
            <w:tcBorders>
              <w:top w:val="nil"/>
              <w:left w:val="nil"/>
              <w:bottom w:val="single" w:sz="4" w:space="0" w:color="auto"/>
              <w:right w:val="single" w:sz="4" w:space="0" w:color="auto"/>
            </w:tcBorders>
            <w:shd w:val="clear" w:color="auto" w:fill="auto"/>
            <w:noWrap/>
            <w:vAlign w:val="center"/>
            <w:hideMark/>
          </w:tcPr>
          <w:p w14:paraId="63DABCD6" w14:textId="77777777" w:rsidR="00C95DE3" w:rsidRPr="006D7457" w:rsidRDefault="00C95DE3">
            <w:pPr>
              <w:jc w:val="center"/>
              <w:rPr>
                <w:b/>
                <w:bCs/>
                <w:color w:val="000000"/>
                <w:sz w:val="20"/>
                <w:szCs w:val="20"/>
              </w:rPr>
            </w:pPr>
            <w:r w:rsidRPr="006D7457">
              <w:rPr>
                <w:b/>
                <w:bCs/>
                <w:color w:val="000000"/>
                <w:sz w:val="20"/>
                <w:szCs w:val="20"/>
              </w:rPr>
              <w:t>Đơn vị</w:t>
            </w:r>
          </w:p>
        </w:tc>
        <w:tc>
          <w:tcPr>
            <w:tcW w:w="1237" w:type="dxa"/>
            <w:tcBorders>
              <w:top w:val="nil"/>
              <w:left w:val="nil"/>
              <w:bottom w:val="single" w:sz="4" w:space="0" w:color="auto"/>
              <w:right w:val="single" w:sz="4" w:space="0" w:color="auto"/>
            </w:tcBorders>
            <w:shd w:val="clear" w:color="auto" w:fill="auto"/>
            <w:noWrap/>
            <w:vAlign w:val="center"/>
            <w:hideMark/>
          </w:tcPr>
          <w:p w14:paraId="598B5627" w14:textId="77777777" w:rsidR="00C95DE3" w:rsidRPr="006D7457" w:rsidRDefault="00C95DE3">
            <w:pPr>
              <w:jc w:val="center"/>
              <w:rPr>
                <w:b/>
                <w:bCs/>
                <w:color w:val="000000"/>
                <w:sz w:val="20"/>
                <w:szCs w:val="20"/>
              </w:rPr>
            </w:pPr>
            <w:r w:rsidRPr="006D7457">
              <w:rPr>
                <w:b/>
                <w:bCs/>
                <w:color w:val="000000"/>
                <w:sz w:val="20"/>
                <w:szCs w:val="20"/>
              </w:rPr>
              <w:t>Khối lượng</w:t>
            </w:r>
          </w:p>
        </w:tc>
        <w:tc>
          <w:tcPr>
            <w:tcW w:w="2016" w:type="dxa"/>
            <w:tcBorders>
              <w:top w:val="nil"/>
              <w:left w:val="nil"/>
              <w:bottom w:val="single" w:sz="4" w:space="0" w:color="auto"/>
              <w:right w:val="single" w:sz="4" w:space="0" w:color="auto"/>
            </w:tcBorders>
            <w:shd w:val="clear" w:color="auto" w:fill="auto"/>
            <w:noWrap/>
            <w:vAlign w:val="center"/>
            <w:hideMark/>
          </w:tcPr>
          <w:p w14:paraId="5174EC09" w14:textId="77777777" w:rsidR="00C95DE3" w:rsidRPr="006D7457" w:rsidRDefault="00C95DE3">
            <w:pPr>
              <w:jc w:val="center"/>
              <w:rPr>
                <w:b/>
                <w:bCs/>
                <w:color w:val="000000"/>
                <w:sz w:val="20"/>
                <w:szCs w:val="20"/>
              </w:rPr>
            </w:pPr>
            <w:r w:rsidRPr="006D7457">
              <w:rPr>
                <w:b/>
                <w:bCs/>
                <w:color w:val="000000"/>
                <w:sz w:val="20"/>
                <w:szCs w:val="20"/>
              </w:rPr>
              <w:t xml:space="preserve"> Đơn giá </w:t>
            </w:r>
          </w:p>
        </w:tc>
        <w:tc>
          <w:tcPr>
            <w:tcW w:w="2758" w:type="dxa"/>
            <w:tcBorders>
              <w:top w:val="nil"/>
              <w:left w:val="nil"/>
              <w:bottom w:val="single" w:sz="4" w:space="0" w:color="auto"/>
              <w:right w:val="single" w:sz="4" w:space="0" w:color="auto"/>
            </w:tcBorders>
            <w:shd w:val="clear" w:color="auto" w:fill="auto"/>
            <w:noWrap/>
            <w:vAlign w:val="center"/>
            <w:hideMark/>
          </w:tcPr>
          <w:p w14:paraId="0D8FF542" w14:textId="77777777" w:rsidR="00C95DE3" w:rsidRPr="006D7457" w:rsidRDefault="00C95DE3">
            <w:pPr>
              <w:jc w:val="center"/>
              <w:rPr>
                <w:b/>
                <w:bCs/>
                <w:color w:val="000000"/>
                <w:sz w:val="20"/>
                <w:szCs w:val="20"/>
              </w:rPr>
            </w:pPr>
            <w:r w:rsidRPr="006D7457">
              <w:rPr>
                <w:b/>
                <w:bCs/>
                <w:color w:val="000000"/>
                <w:sz w:val="20"/>
                <w:szCs w:val="20"/>
              </w:rPr>
              <w:t>Thành tiền (VNĐ)</w:t>
            </w:r>
          </w:p>
        </w:tc>
      </w:tr>
      <w:tr w:rsidR="00C95DE3" w:rsidRPr="006D7457" w14:paraId="3D19B0A9" w14:textId="77777777" w:rsidTr="0057660E">
        <w:trPr>
          <w:trHeight w:val="76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3D0E0E6" w14:textId="77777777" w:rsidR="00C95DE3" w:rsidRPr="006D7457" w:rsidRDefault="00C95DE3">
            <w:pPr>
              <w:jc w:val="center"/>
              <w:rPr>
                <w:color w:val="000000"/>
                <w:sz w:val="20"/>
                <w:szCs w:val="20"/>
              </w:rPr>
            </w:pPr>
            <w:r w:rsidRPr="006D7457">
              <w:rPr>
                <w:color w:val="000000"/>
                <w:sz w:val="20"/>
                <w:szCs w:val="20"/>
              </w:rPr>
              <w:t>1</w:t>
            </w:r>
          </w:p>
        </w:tc>
        <w:tc>
          <w:tcPr>
            <w:tcW w:w="2378" w:type="dxa"/>
            <w:tcBorders>
              <w:top w:val="nil"/>
              <w:left w:val="nil"/>
              <w:bottom w:val="single" w:sz="4" w:space="0" w:color="auto"/>
              <w:right w:val="single" w:sz="4" w:space="0" w:color="auto"/>
            </w:tcBorders>
            <w:shd w:val="clear" w:color="auto" w:fill="auto"/>
            <w:hideMark/>
          </w:tcPr>
          <w:p w14:paraId="7F5077C5" w14:textId="77777777" w:rsidR="00C95DE3" w:rsidRPr="006D7457" w:rsidRDefault="00C95DE3">
            <w:pPr>
              <w:rPr>
                <w:color w:val="000000"/>
                <w:sz w:val="20"/>
                <w:szCs w:val="20"/>
              </w:rPr>
            </w:pPr>
            <w:r w:rsidRPr="006D7457">
              <w:rPr>
                <w:color w:val="000000"/>
                <w:sz w:val="20"/>
                <w:szCs w:val="20"/>
              </w:rPr>
              <w:t>Công tác đo lưới khống chế mặt bằng, đường chuyền cấp II, máy toàn đạc điện tử</w:t>
            </w:r>
          </w:p>
        </w:tc>
        <w:tc>
          <w:tcPr>
            <w:tcW w:w="744" w:type="dxa"/>
            <w:tcBorders>
              <w:top w:val="nil"/>
              <w:left w:val="nil"/>
              <w:bottom w:val="single" w:sz="4" w:space="0" w:color="auto"/>
              <w:right w:val="single" w:sz="4" w:space="0" w:color="auto"/>
            </w:tcBorders>
            <w:shd w:val="clear" w:color="auto" w:fill="auto"/>
            <w:noWrap/>
            <w:vAlign w:val="center"/>
            <w:hideMark/>
          </w:tcPr>
          <w:p w14:paraId="4D0FC4D0" w14:textId="77777777" w:rsidR="00C95DE3" w:rsidRPr="006D7457" w:rsidRDefault="00C95DE3">
            <w:pPr>
              <w:jc w:val="center"/>
              <w:rPr>
                <w:color w:val="000000"/>
                <w:sz w:val="20"/>
                <w:szCs w:val="20"/>
              </w:rPr>
            </w:pPr>
            <w:r w:rsidRPr="006D7457">
              <w:rPr>
                <w:color w:val="000000"/>
                <w:sz w:val="20"/>
                <w:szCs w:val="20"/>
              </w:rPr>
              <w:t>điểm</w:t>
            </w:r>
          </w:p>
        </w:tc>
        <w:tc>
          <w:tcPr>
            <w:tcW w:w="1237" w:type="dxa"/>
            <w:tcBorders>
              <w:top w:val="nil"/>
              <w:left w:val="nil"/>
              <w:bottom w:val="single" w:sz="4" w:space="0" w:color="auto"/>
              <w:right w:val="single" w:sz="4" w:space="0" w:color="auto"/>
            </w:tcBorders>
            <w:shd w:val="clear" w:color="auto" w:fill="auto"/>
            <w:noWrap/>
            <w:vAlign w:val="center"/>
            <w:hideMark/>
          </w:tcPr>
          <w:p w14:paraId="70FE5054" w14:textId="77777777" w:rsidR="00C95DE3" w:rsidRPr="006D7457" w:rsidRDefault="00C95DE3">
            <w:pPr>
              <w:jc w:val="center"/>
              <w:rPr>
                <w:color w:val="000000"/>
                <w:sz w:val="20"/>
                <w:szCs w:val="20"/>
              </w:rPr>
            </w:pPr>
            <w:r w:rsidRPr="006D7457">
              <w:rPr>
                <w:color w:val="000000"/>
                <w:sz w:val="20"/>
                <w:szCs w:val="20"/>
              </w:rPr>
              <w:t>5</w:t>
            </w:r>
          </w:p>
        </w:tc>
        <w:tc>
          <w:tcPr>
            <w:tcW w:w="2016" w:type="dxa"/>
            <w:tcBorders>
              <w:top w:val="nil"/>
              <w:left w:val="nil"/>
              <w:bottom w:val="single" w:sz="4" w:space="0" w:color="auto"/>
              <w:right w:val="single" w:sz="4" w:space="0" w:color="auto"/>
            </w:tcBorders>
            <w:shd w:val="clear" w:color="auto" w:fill="auto"/>
            <w:noWrap/>
            <w:vAlign w:val="center"/>
            <w:hideMark/>
          </w:tcPr>
          <w:p w14:paraId="675C8E84" w14:textId="77777777" w:rsidR="00C95DE3" w:rsidRPr="006D7457" w:rsidRDefault="00C95DE3" w:rsidP="0057660E">
            <w:pPr>
              <w:jc w:val="right"/>
              <w:rPr>
                <w:color w:val="000000"/>
                <w:sz w:val="20"/>
                <w:szCs w:val="20"/>
              </w:rPr>
            </w:pPr>
            <w:r w:rsidRPr="006D7457">
              <w:rPr>
                <w:color w:val="000000"/>
                <w:sz w:val="20"/>
                <w:szCs w:val="20"/>
              </w:rPr>
              <w:t xml:space="preserve">                3,533,262 </w:t>
            </w:r>
          </w:p>
        </w:tc>
        <w:tc>
          <w:tcPr>
            <w:tcW w:w="2758" w:type="dxa"/>
            <w:tcBorders>
              <w:top w:val="nil"/>
              <w:left w:val="nil"/>
              <w:bottom w:val="single" w:sz="4" w:space="0" w:color="auto"/>
              <w:right w:val="single" w:sz="4" w:space="0" w:color="auto"/>
            </w:tcBorders>
            <w:shd w:val="clear" w:color="auto" w:fill="auto"/>
            <w:noWrap/>
            <w:vAlign w:val="center"/>
            <w:hideMark/>
          </w:tcPr>
          <w:p w14:paraId="64D43C49" w14:textId="77777777" w:rsidR="00C95DE3" w:rsidRPr="006D7457" w:rsidRDefault="00C95DE3" w:rsidP="0057660E">
            <w:pPr>
              <w:jc w:val="right"/>
              <w:rPr>
                <w:color w:val="000000"/>
                <w:sz w:val="20"/>
                <w:szCs w:val="20"/>
              </w:rPr>
            </w:pPr>
            <w:r w:rsidRPr="006D7457">
              <w:rPr>
                <w:color w:val="000000"/>
                <w:sz w:val="20"/>
                <w:szCs w:val="20"/>
              </w:rPr>
              <w:t xml:space="preserve">                          17,666,310 </w:t>
            </w:r>
          </w:p>
        </w:tc>
      </w:tr>
      <w:tr w:rsidR="00C95DE3" w:rsidRPr="006D7457" w14:paraId="16F0DED6" w14:textId="77777777" w:rsidTr="0057660E">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D9B0BB4" w14:textId="77777777" w:rsidR="00C95DE3" w:rsidRPr="006D7457" w:rsidRDefault="00C95DE3">
            <w:pPr>
              <w:jc w:val="center"/>
              <w:rPr>
                <w:color w:val="000000"/>
                <w:sz w:val="20"/>
                <w:szCs w:val="20"/>
              </w:rPr>
            </w:pPr>
            <w:r w:rsidRPr="006D7457">
              <w:rPr>
                <w:color w:val="000000"/>
                <w:sz w:val="20"/>
                <w:szCs w:val="20"/>
              </w:rPr>
              <w:t>2</w:t>
            </w:r>
          </w:p>
        </w:tc>
        <w:tc>
          <w:tcPr>
            <w:tcW w:w="2378" w:type="dxa"/>
            <w:tcBorders>
              <w:top w:val="nil"/>
              <w:left w:val="nil"/>
              <w:bottom w:val="single" w:sz="4" w:space="0" w:color="auto"/>
              <w:right w:val="single" w:sz="4" w:space="0" w:color="auto"/>
            </w:tcBorders>
            <w:shd w:val="clear" w:color="auto" w:fill="auto"/>
            <w:hideMark/>
          </w:tcPr>
          <w:p w14:paraId="601CB6BB" w14:textId="77777777" w:rsidR="00C95DE3" w:rsidRPr="006D7457" w:rsidRDefault="00C95DE3">
            <w:pPr>
              <w:rPr>
                <w:color w:val="000000"/>
                <w:sz w:val="20"/>
                <w:szCs w:val="20"/>
              </w:rPr>
            </w:pPr>
            <w:r w:rsidRPr="006D7457">
              <w:rPr>
                <w:color w:val="000000"/>
                <w:sz w:val="20"/>
                <w:szCs w:val="20"/>
              </w:rPr>
              <w:t>Công tác đo khống chế cao, thủy chuẩn hạng IV, cấp địa hình III</w:t>
            </w:r>
          </w:p>
        </w:tc>
        <w:tc>
          <w:tcPr>
            <w:tcW w:w="744" w:type="dxa"/>
            <w:tcBorders>
              <w:top w:val="nil"/>
              <w:left w:val="nil"/>
              <w:bottom w:val="single" w:sz="4" w:space="0" w:color="auto"/>
              <w:right w:val="single" w:sz="4" w:space="0" w:color="auto"/>
            </w:tcBorders>
            <w:shd w:val="clear" w:color="auto" w:fill="auto"/>
            <w:noWrap/>
            <w:vAlign w:val="center"/>
            <w:hideMark/>
          </w:tcPr>
          <w:p w14:paraId="489B0291" w14:textId="77777777" w:rsidR="00C95DE3" w:rsidRPr="006D7457" w:rsidRDefault="00C95DE3">
            <w:pPr>
              <w:jc w:val="center"/>
              <w:rPr>
                <w:color w:val="000000"/>
                <w:sz w:val="20"/>
                <w:szCs w:val="20"/>
              </w:rPr>
            </w:pPr>
            <w:r w:rsidRPr="006D7457">
              <w:rPr>
                <w:color w:val="000000"/>
                <w:sz w:val="20"/>
                <w:szCs w:val="20"/>
              </w:rPr>
              <w:t>km</w:t>
            </w:r>
          </w:p>
        </w:tc>
        <w:tc>
          <w:tcPr>
            <w:tcW w:w="1237" w:type="dxa"/>
            <w:tcBorders>
              <w:top w:val="nil"/>
              <w:left w:val="nil"/>
              <w:bottom w:val="single" w:sz="4" w:space="0" w:color="auto"/>
              <w:right w:val="single" w:sz="4" w:space="0" w:color="auto"/>
            </w:tcBorders>
            <w:shd w:val="clear" w:color="auto" w:fill="auto"/>
            <w:noWrap/>
            <w:vAlign w:val="center"/>
            <w:hideMark/>
          </w:tcPr>
          <w:p w14:paraId="7DBE5E52" w14:textId="77777777" w:rsidR="00C95DE3" w:rsidRPr="006D7457" w:rsidRDefault="00C95DE3">
            <w:pPr>
              <w:jc w:val="center"/>
              <w:rPr>
                <w:color w:val="000000"/>
                <w:sz w:val="20"/>
                <w:szCs w:val="20"/>
              </w:rPr>
            </w:pPr>
            <w:r w:rsidRPr="006D7457">
              <w:rPr>
                <w:color w:val="000000"/>
                <w:sz w:val="20"/>
                <w:szCs w:val="20"/>
              </w:rPr>
              <w:t>3</w:t>
            </w:r>
          </w:p>
        </w:tc>
        <w:tc>
          <w:tcPr>
            <w:tcW w:w="2016" w:type="dxa"/>
            <w:tcBorders>
              <w:top w:val="nil"/>
              <w:left w:val="nil"/>
              <w:bottom w:val="single" w:sz="4" w:space="0" w:color="auto"/>
              <w:right w:val="single" w:sz="4" w:space="0" w:color="auto"/>
            </w:tcBorders>
            <w:shd w:val="clear" w:color="auto" w:fill="auto"/>
            <w:noWrap/>
            <w:vAlign w:val="center"/>
            <w:hideMark/>
          </w:tcPr>
          <w:p w14:paraId="0B357457" w14:textId="77777777" w:rsidR="00C95DE3" w:rsidRPr="006D7457" w:rsidRDefault="00C95DE3" w:rsidP="0057660E">
            <w:pPr>
              <w:jc w:val="right"/>
              <w:rPr>
                <w:color w:val="000000"/>
                <w:sz w:val="20"/>
                <w:szCs w:val="20"/>
              </w:rPr>
            </w:pPr>
            <w:r w:rsidRPr="006D7457">
              <w:rPr>
                <w:color w:val="000000"/>
                <w:sz w:val="20"/>
                <w:szCs w:val="20"/>
              </w:rPr>
              <w:t xml:space="preserve">                3,737,258 </w:t>
            </w:r>
          </w:p>
        </w:tc>
        <w:tc>
          <w:tcPr>
            <w:tcW w:w="2758" w:type="dxa"/>
            <w:tcBorders>
              <w:top w:val="nil"/>
              <w:left w:val="nil"/>
              <w:bottom w:val="single" w:sz="4" w:space="0" w:color="auto"/>
              <w:right w:val="single" w:sz="4" w:space="0" w:color="auto"/>
            </w:tcBorders>
            <w:shd w:val="clear" w:color="auto" w:fill="auto"/>
            <w:noWrap/>
            <w:vAlign w:val="center"/>
            <w:hideMark/>
          </w:tcPr>
          <w:p w14:paraId="1CBCED86" w14:textId="77777777" w:rsidR="00C95DE3" w:rsidRPr="006D7457" w:rsidRDefault="00C95DE3" w:rsidP="0057660E">
            <w:pPr>
              <w:jc w:val="right"/>
              <w:rPr>
                <w:color w:val="000000"/>
                <w:sz w:val="20"/>
                <w:szCs w:val="20"/>
              </w:rPr>
            </w:pPr>
            <w:r w:rsidRPr="006D7457">
              <w:rPr>
                <w:color w:val="000000"/>
                <w:sz w:val="20"/>
                <w:szCs w:val="20"/>
              </w:rPr>
              <w:t xml:space="preserve">                          11,211,775 </w:t>
            </w:r>
          </w:p>
        </w:tc>
      </w:tr>
      <w:tr w:rsidR="00C95DE3" w:rsidRPr="006D7457" w14:paraId="764AED03" w14:textId="77777777" w:rsidTr="0057660E">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A17137" w14:textId="77777777" w:rsidR="00C95DE3" w:rsidRPr="006D7457" w:rsidRDefault="00C95DE3">
            <w:pPr>
              <w:jc w:val="center"/>
              <w:rPr>
                <w:color w:val="000000"/>
                <w:sz w:val="20"/>
                <w:szCs w:val="20"/>
              </w:rPr>
            </w:pPr>
            <w:r w:rsidRPr="006D7457">
              <w:rPr>
                <w:color w:val="000000"/>
                <w:sz w:val="20"/>
                <w:szCs w:val="20"/>
              </w:rPr>
              <w:t>3</w:t>
            </w:r>
          </w:p>
        </w:tc>
        <w:tc>
          <w:tcPr>
            <w:tcW w:w="2378" w:type="dxa"/>
            <w:tcBorders>
              <w:top w:val="nil"/>
              <w:left w:val="nil"/>
              <w:bottom w:val="single" w:sz="4" w:space="0" w:color="auto"/>
              <w:right w:val="single" w:sz="4" w:space="0" w:color="auto"/>
            </w:tcBorders>
            <w:shd w:val="clear" w:color="auto" w:fill="auto"/>
            <w:hideMark/>
          </w:tcPr>
          <w:p w14:paraId="19810AAC" w14:textId="77777777" w:rsidR="00C95DE3" w:rsidRPr="006D7457" w:rsidRDefault="00C95DE3">
            <w:pPr>
              <w:rPr>
                <w:color w:val="000000"/>
                <w:sz w:val="20"/>
                <w:szCs w:val="20"/>
              </w:rPr>
            </w:pPr>
            <w:r w:rsidRPr="006D7457">
              <w:rPr>
                <w:color w:val="000000"/>
                <w:sz w:val="20"/>
                <w:szCs w:val="20"/>
              </w:rPr>
              <w:t>Công tác đo khống chế cao, thủy chuẩn hạng IV, cấp địa hình IV</w:t>
            </w:r>
          </w:p>
        </w:tc>
        <w:tc>
          <w:tcPr>
            <w:tcW w:w="744" w:type="dxa"/>
            <w:tcBorders>
              <w:top w:val="nil"/>
              <w:left w:val="nil"/>
              <w:bottom w:val="single" w:sz="4" w:space="0" w:color="auto"/>
              <w:right w:val="single" w:sz="4" w:space="0" w:color="auto"/>
            </w:tcBorders>
            <w:shd w:val="clear" w:color="auto" w:fill="auto"/>
            <w:noWrap/>
            <w:vAlign w:val="center"/>
            <w:hideMark/>
          </w:tcPr>
          <w:p w14:paraId="06832B19" w14:textId="77777777" w:rsidR="00C95DE3" w:rsidRPr="006D7457" w:rsidRDefault="00C95DE3">
            <w:pPr>
              <w:jc w:val="center"/>
              <w:rPr>
                <w:color w:val="000000"/>
                <w:sz w:val="20"/>
                <w:szCs w:val="20"/>
              </w:rPr>
            </w:pPr>
            <w:r w:rsidRPr="006D7457">
              <w:rPr>
                <w:color w:val="000000"/>
                <w:sz w:val="20"/>
                <w:szCs w:val="20"/>
              </w:rPr>
              <w:t>km</w:t>
            </w:r>
          </w:p>
        </w:tc>
        <w:tc>
          <w:tcPr>
            <w:tcW w:w="1237" w:type="dxa"/>
            <w:tcBorders>
              <w:top w:val="nil"/>
              <w:left w:val="nil"/>
              <w:bottom w:val="single" w:sz="4" w:space="0" w:color="auto"/>
              <w:right w:val="single" w:sz="4" w:space="0" w:color="auto"/>
            </w:tcBorders>
            <w:shd w:val="clear" w:color="auto" w:fill="auto"/>
            <w:noWrap/>
            <w:vAlign w:val="center"/>
            <w:hideMark/>
          </w:tcPr>
          <w:p w14:paraId="711923EA" w14:textId="77777777" w:rsidR="00C95DE3" w:rsidRPr="006D7457" w:rsidRDefault="00C95DE3">
            <w:pPr>
              <w:jc w:val="center"/>
              <w:rPr>
                <w:color w:val="000000"/>
                <w:sz w:val="20"/>
                <w:szCs w:val="20"/>
              </w:rPr>
            </w:pPr>
            <w:r w:rsidRPr="006D7457">
              <w:rPr>
                <w:color w:val="000000"/>
                <w:sz w:val="20"/>
                <w:szCs w:val="20"/>
              </w:rPr>
              <w:t>2</w:t>
            </w:r>
          </w:p>
        </w:tc>
        <w:tc>
          <w:tcPr>
            <w:tcW w:w="2016" w:type="dxa"/>
            <w:tcBorders>
              <w:top w:val="nil"/>
              <w:left w:val="nil"/>
              <w:bottom w:val="single" w:sz="4" w:space="0" w:color="auto"/>
              <w:right w:val="single" w:sz="4" w:space="0" w:color="auto"/>
            </w:tcBorders>
            <w:shd w:val="clear" w:color="auto" w:fill="auto"/>
            <w:noWrap/>
            <w:vAlign w:val="center"/>
            <w:hideMark/>
          </w:tcPr>
          <w:p w14:paraId="6C83ACEF" w14:textId="77777777" w:rsidR="00C95DE3" w:rsidRPr="006D7457" w:rsidRDefault="00C95DE3" w:rsidP="0057660E">
            <w:pPr>
              <w:jc w:val="right"/>
              <w:rPr>
                <w:color w:val="000000"/>
                <w:sz w:val="20"/>
                <w:szCs w:val="20"/>
              </w:rPr>
            </w:pPr>
            <w:r w:rsidRPr="006D7457">
              <w:rPr>
                <w:color w:val="000000"/>
                <w:sz w:val="20"/>
                <w:szCs w:val="20"/>
              </w:rPr>
              <w:t xml:space="preserve">                5,033,551 </w:t>
            </w:r>
          </w:p>
        </w:tc>
        <w:tc>
          <w:tcPr>
            <w:tcW w:w="2758" w:type="dxa"/>
            <w:tcBorders>
              <w:top w:val="nil"/>
              <w:left w:val="nil"/>
              <w:bottom w:val="single" w:sz="4" w:space="0" w:color="auto"/>
              <w:right w:val="single" w:sz="4" w:space="0" w:color="auto"/>
            </w:tcBorders>
            <w:shd w:val="clear" w:color="auto" w:fill="auto"/>
            <w:noWrap/>
            <w:vAlign w:val="center"/>
            <w:hideMark/>
          </w:tcPr>
          <w:p w14:paraId="128E4071" w14:textId="77777777" w:rsidR="00C95DE3" w:rsidRPr="006D7457" w:rsidRDefault="00C95DE3" w:rsidP="0057660E">
            <w:pPr>
              <w:jc w:val="right"/>
              <w:rPr>
                <w:color w:val="000000"/>
                <w:sz w:val="20"/>
                <w:szCs w:val="20"/>
              </w:rPr>
            </w:pPr>
            <w:r w:rsidRPr="006D7457">
              <w:rPr>
                <w:color w:val="000000"/>
                <w:sz w:val="20"/>
                <w:szCs w:val="20"/>
              </w:rPr>
              <w:t xml:space="preserve">                          10,067,102 </w:t>
            </w:r>
          </w:p>
        </w:tc>
      </w:tr>
      <w:tr w:rsidR="00C95DE3" w:rsidRPr="006D7457" w14:paraId="1EBA8CD3" w14:textId="77777777" w:rsidTr="0057660E">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73949C" w14:textId="77777777" w:rsidR="00C95DE3" w:rsidRPr="006D7457" w:rsidRDefault="00C95DE3">
            <w:pPr>
              <w:jc w:val="center"/>
              <w:rPr>
                <w:color w:val="000000"/>
                <w:sz w:val="20"/>
                <w:szCs w:val="20"/>
              </w:rPr>
            </w:pPr>
            <w:r w:rsidRPr="006D7457">
              <w:rPr>
                <w:color w:val="000000"/>
                <w:sz w:val="20"/>
                <w:szCs w:val="20"/>
              </w:rPr>
              <w:t>4</w:t>
            </w:r>
          </w:p>
        </w:tc>
        <w:tc>
          <w:tcPr>
            <w:tcW w:w="2378" w:type="dxa"/>
            <w:tcBorders>
              <w:top w:val="nil"/>
              <w:left w:val="nil"/>
              <w:bottom w:val="single" w:sz="4" w:space="0" w:color="auto"/>
              <w:right w:val="single" w:sz="4" w:space="0" w:color="auto"/>
            </w:tcBorders>
            <w:shd w:val="clear" w:color="auto" w:fill="auto"/>
            <w:hideMark/>
          </w:tcPr>
          <w:p w14:paraId="7418FCB6" w14:textId="77777777" w:rsidR="00C95DE3" w:rsidRPr="006D7457" w:rsidRDefault="00C95DE3">
            <w:pPr>
              <w:rPr>
                <w:color w:val="000000"/>
                <w:sz w:val="20"/>
                <w:szCs w:val="20"/>
              </w:rPr>
            </w:pPr>
            <w:r w:rsidRPr="006D7457">
              <w:rPr>
                <w:color w:val="000000"/>
                <w:sz w:val="20"/>
                <w:szCs w:val="20"/>
              </w:rPr>
              <w:t>Công tác đo khống chế cao, thủy chuẩn kỹ thuật, cấp địa hình III</w:t>
            </w:r>
          </w:p>
        </w:tc>
        <w:tc>
          <w:tcPr>
            <w:tcW w:w="744" w:type="dxa"/>
            <w:tcBorders>
              <w:top w:val="nil"/>
              <w:left w:val="nil"/>
              <w:bottom w:val="single" w:sz="4" w:space="0" w:color="auto"/>
              <w:right w:val="single" w:sz="4" w:space="0" w:color="auto"/>
            </w:tcBorders>
            <w:shd w:val="clear" w:color="auto" w:fill="auto"/>
            <w:noWrap/>
            <w:vAlign w:val="center"/>
            <w:hideMark/>
          </w:tcPr>
          <w:p w14:paraId="7DA3BC5D" w14:textId="77777777" w:rsidR="00C95DE3" w:rsidRPr="006D7457" w:rsidRDefault="00C95DE3">
            <w:pPr>
              <w:jc w:val="center"/>
              <w:rPr>
                <w:color w:val="000000"/>
                <w:sz w:val="20"/>
                <w:szCs w:val="20"/>
              </w:rPr>
            </w:pPr>
            <w:r w:rsidRPr="006D7457">
              <w:rPr>
                <w:color w:val="000000"/>
                <w:sz w:val="20"/>
                <w:szCs w:val="20"/>
              </w:rPr>
              <w:t>km</w:t>
            </w:r>
          </w:p>
        </w:tc>
        <w:tc>
          <w:tcPr>
            <w:tcW w:w="1237" w:type="dxa"/>
            <w:tcBorders>
              <w:top w:val="nil"/>
              <w:left w:val="nil"/>
              <w:bottom w:val="single" w:sz="4" w:space="0" w:color="auto"/>
              <w:right w:val="single" w:sz="4" w:space="0" w:color="auto"/>
            </w:tcBorders>
            <w:shd w:val="clear" w:color="auto" w:fill="auto"/>
            <w:noWrap/>
            <w:vAlign w:val="center"/>
            <w:hideMark/>
          </w:tcPr>
          <w:p w14:paraId="0D7E2B82" w14:textId="77777777" w:rsidR="00C95DE3" w:rsidRPr="006D7457" w:rsidRDefault="00C95DE3">
            <w:pPr>
              <w:jc w:val="center"/>
              <w:rPr>
                <w:color w:val="000000"/>
                <w:sz w:val="20"/>
                <w:szCs w:val="20"/>
              </w:rPr>
            </w:pPr>
            <w:r w:rsidRPr="006D7457">
              <w:rPr>
                <w:color w:val="000000"/>
                <w:sz w:val="20"/>
                <w:szCs w:val="20"/>
              </w:rPr>
              <w:t>3</w:t>
            </w:r>
          </w:p>
        </w:tc>
        <w:tc>
          <w:tcPr>
            <w:tcW w:w="2016" w:type="dxa"/>
            <w:tcBorders>
              <w:top w:val="nil"/>
              <w:left w:val="nil"/>
              <w:bottom w:val="single" w:sz="4" w:space="0" w:color="auto"/>
              <w:right w:val="single" w:sz="4" w:space="0" w:color="auto"/>
            </w:tcBorders>
            <w:shd w:val="clear" w:color="auto" w:fill="auto"/>
            <w:noWrap/>
            <w:vAlign w:val="center"/>
            <w:hideMark/>
          </w:tcPr>
          <w:p w14:paraId="3C57C71C" w14:textId="77777777" w:rsidR="00C95DE3" w:rsidRPr="006D7457" w:rsidRDefault="00C95DE3" w:rsidP="0057660E">
            <w:pPr>
              <w:jc w:val="right"/>
              <w:rPr>
                <w:color w:val="000000"/>
                <w:sz w:val="20"/>
                <w:szCs w:val="20"/>
              </w:rPr>
            </w:pPr>
            <w:r w:rsidRPr="006D7457">
              <w:rPr>
                <w:color w:val="000000"/>
                <w:sz w:val="20"/>
                <w:szCs w:val="20"/>
              </w:rPr>
              <w:t xml:space="preserve">                1,920,416 </w:t>
            </w:r>
          </w:p>
        </w:tc>
        <w:tc>
          <w:tcPr>
            <w:tcW w:w="2758" w:type="dxa"/>
            <w:tcBorders>
              <w:top w:val="nil"/>
              <w:left w:val="nil"/>
              <w:bottom w:val="single" w:sz="4" w:space="0" w:color="auto"/>
              <w:right w:val="single" w:sz="4" w:space="0" w:color="auto"/>
            </w:tcBorders>
            <w:shd w:val="clear" w:color="auto" w:fill="auto"/>
            <w:noWrap/>
            <w:vAlign w:val="center"/>
            <w:hideMark/>
          </w:tcPr>
          <w:p w14:paraId="0E7E4F72" w14:textId="77777777" w:rsidR="00C95DE3" w:rsidRPr="006D7457" w:rsidRDefault="00C95DE3" w:rsidP="0057660E">
            <w:pPr>
              <w:jc w:val="right"/>
              <w:rPr>
                <w:color w:val="000000"/>
                <w:sz w:val="20"/>
                <w:szCs w:val="20"/>
              </w:rPr>
            </w:pPr>
            <w:r w:rsidRPr="006D7457">
              <w:rPr>
                <w:color w:val="000000"/>
                <w:sz w:val="20"/>
                <w:szCs w:val="20"/>
              </w:rPr>
              <w:t xml:space="preserve">                            5,761,247 </w:t>
            </w:r>
          </w:p>
        </w:tc>
      </w:tr>
      <w:tr w:rsidR="00C95DE3" w:rsidRPr="006D7457" w14:paraId="2BEF331A" w14:textId="77777777" w:rsidTr="0057660E">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B94E45" w14:textId="77777777" w:rsidR="00C95DE3" w:rsidRPr="006D7457" w:rsidRDefault="00C95DE3">
            <w:pPr>
              <w:jc w:val="center"/>
              <w:rPr>
                <w:color w:val="000000"/>
                <w:sz w:val="20"/>
                <w:szCs w:val="20"/>
              </w:rPr>
            </w:pPr>
            <w:r w:rsidRPr="006D7457">
              <w:rPr>
                <w:color w:val="000000"/>
                <w:sz w:val="20"/>
                <w:szCs w:val="20"/>
              </w:rPr>
              <w:t>5</w:t>
            </w:r>
          </w:p>
        </w:tc>
        <w:tc>
          <w:tcPr>
            <w:tcW w:w="2378" w:type="dxa"/>
            <w:tcBorders>
              <w:top w:val="nil"/>
              <w:left w:val="nil"/>
              <w:bottom w:val="single" w:sz="4" w:space="0" w:color="auto"/>
              <w:right w:val="single" w:sz="4" w:space="0" w:color="auto"/>
            </w:tcBorders>
            <w:shd w:val="clear" w:color="auto" w:fill="auto"/>
            <w:hideMark/>
          </w:tcPr>
          <w:p w14:paraId="60FCA22D" w14:textId="77777777" w:rsidR="00C95DE3" w:rsidRPr="006D7457" w:rsidRDefault="00C95DE3">
            <w:pPr>
              <w:rPr>
                <w:color w:val="000000"/>
                <w:sz w:val="20"/>
                <w:szCs w:val="20"/>
              </w:rPr>
            </w:pPr>
            <w:r w:rsidRPr="006D7457">
              <w:rPr>
                <w:color w:val="000000"/>
                <w:sz w:val="20"/>
                <w:szCs w:val="20"/>
              </w:rPr>
              <w:t>Công tác đo khống chế cao, thủy chuẩn kỹ thuật, cấp địa hình IV</w:t>
            </w:r>
          </w:p>
        </w:tc>
        <w:tc>
          <w:tcPr>
            <w:tcW w:w="744" w:type="dxa"/>
            <w:tcBorders>
              <w:top w:val="nil"/>
              <w:left w:val="nil"/>
              <w:bottom w:val="single" w:sz="4" w:space="0" w:color="auto"/>
              <w:right w:val="single" w:sz="4" w:space="0" w:color="auto"/>
            </w:tcBorders>
            <w:shd w:val="clear" w:color="auto" w:fill="auto"/>
            <w:noWrap/>
            <w:vAlign w:val="center"/>
            <w:hideMark/>
          </w:tcPr>
          <w:p w14:paraId="56E694F4" w14:textId="77777777" w:rsidR="00C95DE3" w:rsidRPr="006D7457" w:rsidRDefault="00C95DE3">
            <w:pPr>
              <w:jc w:val="center"/>
              <w:rPr>
                <w:color w:val="000000"/>
                <w:sz w:val="20"/>
                <w:szCs w:val="20"/>
              </w:rPr>
            </w:pPr>
            <w:r w:rsidRPr="006D7457">
              <w:rPr>
                <w:color w:val="000000"/>
                <w:sz w:val="20"/>
                <w:szCs w:val="20"/>
              </w:rPr>
              <w:t>km</w:t>
            </w:r>
          </w:p>
        </w:tc>
        <w:tc>
          <w:tcPr>
            <w:tcW w:w="1237" w:type="dxa"/>
            <w:tcBorders>
              <w:top w:val="nil"/>
              <w:left w:val="nil"/>
              <w:bottom w:val="single" w:sz="4" w:space="0" w:color="auto"/>
              <w:right w:val="single" w:sz="4" w:space="0" w:color="auto"/>
            </w:tcBorders>
            <w:shd w:val="clear" w:color="auto" w:fill="auto"/>
            <w:noWrap/>
            <w:vAlign w:val="center"/>
            <w:hideMark/>
          </w:tcPr>
          <w:p w14:paraId="66ED311A" w14:textId="77777777" w:rsidR="00C95DE3" w:rsidRPr="006D7457" w:rsidRDefault="00C95DE3">
            <w:pPr>
              <w:jc w:val="center"/>
              <w:rPr>
                <w:color w:val="000000"/>
                <w:sz w:val="20"/>
                <w:szCs w:val="20"/>
              </w:rPr>
            </w:pPr>
            <w:r w:rsidRPr="006D7457">
              <w:rPr>
                <w:color w:val="000000"/>
                <w:sz w:val="20"/>
                <w:szCs w:val="20"/>
              </w:rPr>
              <w:t>2</w:t>
            </w:r>
          </w:p>
        </w:tc>
        <w:tc>
          <w:tcPr>
            <w:tcW w:w="2016" w:type="dxa"/>
            <w:tcBorders>
              <w:top w:val="nil"/>
              <w:left w:val="nil"/>
              <w:bottom w:val="single" w:sz="4" w:space="0" w:color="auto"/>
              <w:right w:val="single" w:sz="4" w:space="0" w:color="auto"/>
            </w:tcBorders>
            <w:shd w:val="clear" w:color="auto" w:fill="auto"/>
            <w:noWrap/>
            <w:vAlign w:val="center"/>
            <w:hideMark/>
          </w:tcPr>
          <w:p w14:paraId="348191D4" w14:textId="77777777" w:rsidR="00C95DE3" w:rsidRPr="006D7457" w:rsidRDefault="00C95DE3" w:rsidP="0057660E">
            <w:pPr>
              <w:jc w:val="right"/>
              <w:rPr>
                <w:color w:val="000000"/>
                <w:sz w:val="20"/>
                <w:szCs w:val="20"/>
              </w:rPr>
            </w:pPr>
            <w:r w:rsidRPr="006D7457">
              <w:rPr>
                <w:color w:val="000000"/>
                <w:sz w:val="20"/>
                <w:szCs w:val="20"/>
              </w:rPr>
              <w:t xml:space="preserve">                2,668,136 </w:t>
            </w:r>
          </w:p>
        </w:tc>
        <w:tc>
          <w:tcPr>
            <w:tcW w:w="2758" w:type="dxa"/>
            <w:tcBorders>
              <w:top w:val="nil"/>
              <w:left w:val="nil"/>
              <w:bottom w:val="single" w:sz="4" w:space="0" w:color="auto"/>
              <w:right w:val="single" w:sz="4" w:space="0" w:color="auto"/>
            </w:tcBorders>
            <w:shd w:val="clear" w:color="auto" w:fill="auto"/>
            <w:noWrap/>
            <w:vAlign w:val="center"/>
            <w:hideMark/>
          </w:tcPr>
          <w:p w14:paraId="69C4549E" w14:textId="77777777" w:rsidR="00C95DE3" w:rsidRPr="006D7457" w:rsidRDefault="00C95DE3" w:rsidP="0057660E">
            <w:pPr>
              <w:jc w:val="right"/>
              <w:rPr>
                <w:color w:val="000000"/>
                <w:sz w:val="20"/>
                <w:szCs w:val="20"/>
              </w:rPr>
            </w:pPr>
            <w:r w:rsidRPr="006D7457">
              <w:rPr>
                <w:color w:val="000000"/>
                <w:sz w:val="20"/>
                <w:szCs w:val="20"/>
              </w:rPr>
              <w:t xml:space="preserve">                            5,336,272 </w:t>
            </w:r>
          </w:p>
        </w:tc>
      </w:tr>
      <w:tr w:rsidR="00C95DE3" w:rsidRPr="006D7457" w14:paraId="075DB165" w14:textId="77777777" w:rsidTr="0057660E">
        <w:trPr>
          <w:trHeight w:val="12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883009" w14:textId="77777777" w:rsidR="00C95DE3" w:rsidRPr="006D7457" w:rsidRDefault="00C95DE3">
            <w:pPr>
              <w:jc w:val="center"/>
              <w:rPr>
                <w:color w:val="000000"/>
                <w:sz w:val="20"/>
                <w:szCs w:val="20"/>
              </w:rPr>
            </w:pPr>
            <w:r w:rsidRPr="006D7457">
              <w:rPr>
                <w:color w:val="000000"/>
                <w:sz w:val="20"/>
                <w:szCs w:val="20"/>
              </w:rPr>
              <w:t>6</w:t>
            </w:r>
          </w:p>
        </w:tc>
        <w:tc>
          <w:tcPr>
            <w:tcW w:w="2378" w:type="dxa"/>
            <w:tcBorders>
              <w:top w:val="nil"/>
              <w:left w:val="nil"/>
              <w:bottom w:val="single" w:sz="4" w:space="0" w:color="auto"/>
              <w:right w:val="single" w:sz="4" w:space="0" w:color="auto"/>
            </w:tcBorders>
            <w:shd w:val="clear" w:color="auto" w:fill="auto"/>
            <w:hideMark/>
          </w:tcPr>
          <w:p w14:paraId="0DA7769B" w14:textId="77777777" w:rsidR="00C95DE3" w:rsidRPr="006D7457" w:rsidRDefault="00C95DE3">
            <w:pPr>
              <w:rPr>
                <w:color w:val="000000"/>
                <w:sz w:val="20"/>
                <w:szCs w:val="20"/>
              </w:rPr>
            </w:pPr>
            <w:r w:rsidRPr="006D7457">
              <w:rPr>
                <w:color w:val="000000"/>
                <w:sz w:val="20"/>
                <w:szCs w:val="20"/>
              </w:rPr>
              <w:t>Đo vẽ chi tiết bản đồ địa hình trên cạn bằng  máy toàn đạc điện tử và máy thủy bình điện tử; bản đồ tỷ lệ 1/2.000, đường đồng mức 2m, cấp địa hình III</w:t>
            </w:r>
          </w:p>
        </w:tc>
        <w:tc>
          <w:tcPr>
            <w:tcW w:w="744" w:type="dxa"/>
            <w:tcBorders>
              <w:top w:val="nil"/>
              <w:left w:val="nil"/>
              <w:bottom w:val="single" w:sz="4" w:space="0" w:color="auto"/>
              <w:right w:val="single" w:sz="4" w:space="0" w:color="auto"/>
            </w:tcBorders>
            <w:shd w:val="clear" w:color="auto" w:fill="auto"/>
            <w:noWrap/>
            <w:vAlign w:val="center"/>
            <w:hideMark/>
          </w:tcPr>
          <w:p w14:paraId="6C7DC7A9" w14:textId="77777777" w:rsidR="00C95DE3" w:rsidRPr="006D7457" w:rsidRDefault="00C95DE3">
            <w:pPr>
              <w:jc w:val="center"/>
              <w:rPr>
                <w:color w:val="000000"/>
                <w:sz w:val="20"/>
                <w:szCs w:val="20"/>
              </w:rPr>
            </w:pPr>
            <w:r w:rsidRPr="006D7457">
              <w:rPr>
                <w:color w:val="000000"/>
                <w:sz w:val="20"/>
                <w:szCs w:val="20"/>
              </w:rPr>
              <w:t>100ha</w:t>
            </w:r>
          </w:p>
        </w:tc>
        <w:tc>
          <w:tcPr>
            <w:tcW w:w="1237" w:type="dxa"/>
            <w:tcBorders>
              <w:top w:val="nil"/>
              <w:left w:val="nil"/>
              <w:bottom w:val="single" w:sz="4" w:space="0" w:color="auto"/>
              <w:right w:val="single" w:sz="4" w:space="0" w:color="auto"/>
            </w:tcBorders>
            <w:shd w:val="clear" w:color="auto" w:fill="auto"/>
            <w:noWrap/>
            <w:vAlign w:val="center"/>
            <w:hideMark/>
          </w:tcPr>
          <w:p w14:paraId="306196CE" w14:textId="77777777" w:rsidR="00C95DE3" w:rsidRPr="006D7457" w:rsidRDefault="00C95DE3">
            <w:pPr>
              <w:jc w:val="center"/>
              <w:rPr>
                <w:color w:val="000000"/>
                <w:sz w:val="20"/>
                <w:szCs w:val="20"/>
              </w:rPr>
            </w:pPr>
            <w:r w:rsidRPr="006D7457">
              <w:rPr>
                <w:color w:val="000000"/>
                <w:sz w:val="20"/>
                <w:szCs w:val="20"/>
              </w:rPr>
              <w:t>1</w:t>
            </w:r>
          </w:p>
        </w:tc>
        <w:tc>
          <w:tcPr>
            <w:tcW w:w="2016" w:type="dxa"/>
            <w:tcBorders>
              <w:top w:val="nil"/>
              <w:left w:val="nil"/>
              <w:bottom w:val="single" w:sz="4" w:space="0" w:color="auto"/>
              <w:right w:val="single" w:sz="4" w:space="0" w:color="auto"/>
            </w:tcBorders>
            <w:shd w:val="clear" w:color="auto" w:fill="auto"/>
            <w:noWrap/>
            <w:vAlign w:val="center"/>
            <w:hideMark/>
          </w:tcPr>
          <w:p w14:paraId="2AE332C8" w14:textId="77777777" w:rsidR="00C95DE3" w:rsidRPr="006D7457" w:rsidRDefault="00C95DE3" w:rsidP="0057660E">
            <w:pPr>
              <w:jc w:val="right"/>
              <w:rPr>
                <w:color w:val="000000"/>
                <w:sz w:val="20"/>
                <w:szCs w:val="20"/>
              </w:rPr>
            </w:pPr>
            <w:r w:rsidRPr="006D7457">
              <w:rPr>
                <w:color w:val="000000"/>
                <w:sz w:val="20"/>
                <w:szCs w:val="20"/>
              </w:rPr>
              <w:t xml:space="preserve">              65,122,260 </w:t>
            </w:r>
          </w:p>
        </w:tc>
        <w:tc>
          <w:tcPr>
            <w:tcW w:w="2758" w:type="dxa"/>
            <w:tcBorders>
              <w:top w:val="nil"/>
              <w:left w:val="nil"/>
              <w:bottom w:val="single" w:sz="4" w:space="0" w:color="auto"/>
              <w:right w:val="single" w:sz="4" w:space="0" w:color="auto"/>
            </w:tcBorders>
            <w:shd w:val="clear" w:color="auto" w:fill="auto"/>
            <w:noWrap/>
            <w:vAlign w:val="center"/>
            <w:hideMark/>
          </w:tcPr>
          <w:p w14:paraId="691FE33E" w14:textId="77777777" w:rsidR="00C95DE3" w:rsidRPr="006D7457" w:rsidRDefault="00C95DE3" w:rsidP="0057660E">
            <w:pPr>
              <w:jc w:val="right"/>
              <w:rPr>
                <w:color w:val="000000"/>
                <w:sz w:val="20"/>
                <w:szCs w:val="20"/>
              </w:rPr>
            </w:pPr>
            <w:r w:rsidRPr="006D7457">
              <w:rPr>
                <w:color w:val="000000"/>
                <w:sz w:val="20"/>
                <w:szCs w:val="20"/>
              </w:rPr>
              <w:t xml:space="preserve">                          65,122,260 </w:t>
            </w:r>
          </w:p>
        </w:tc>
      </w:tr>
      <w:tr w:rsidR="00C95DE3" w:rsidRPr="006D7457" w14:paraId="1F10366E" w14:textId="77777777" w:rsidTr="0057660E">
        <w:trPr>
          <w:trHeight w:val="12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6B2A70" w14:textId="77777777" w:rsidR="00C95DE3" w:rsidRPr="006D7457" w:rsidRDefault="00C95DE3">
            <w:pPr>
              <w:jc w:val="center"/>
              <w:rPr>
                <w:color w:val="000000"/>
                <w:sz w:val="20"/>
                <w:szCs w:val="20"/>
              </w:rPr>
            </w:pPr>
            <w:r w:rsidRPr="006D7457">
              <w:rPr>
                <w:color w:val="000000"/>
                <w:sz w:val="20"/>
                <w:szCs w:val="20"/>
              </w:rPr>
              <w:t>7</w:t>
            </w:r>
          </w:p>
        </w:tc>
        <w:tc>
          <w:tcPr>
            <w:tcW w:w="2378" w:type="dxa"/>
            <w:tcBorders>
              <w:top w:val="nil"/>
              <w:left w:val="nil"/>
              <w:bottom w:val="single" w:sz="4" w:space="0" w:color="auto"/>
              <w:right w:val="single" w:sz="4" w:space="0" w:color="auto"/>
            </w:tcBorders>
            <w:shd w:val="clear" w:color="auto" w:fill="auto"/>
            <w:hideMark/>
          </w:tcPr>
          <w:p w14:paraId="1A47CDC0" w14:textId="77777777" w:rsidR="00C95DE3" w:rsidRPr="006D7457" w:rsidRDefault="00C95DE3">
            <w:pPr>
              <w:rPr>
                <w:color w:val="000000"/>
                <w:sz w:val="20"/>
                <w:szCs w:val="20"/>
              </w:rPr>
            </w:pPr>
            <w:r w:rsidRPr="006D7457">
              <w:rPr>
                <w:color w:val="000000"/>
                <w:sz w:val="20"/>
                <w:szCs w:val="20"/>
              </w:rPr>
              <w:t>Đo vẽ chi tiết bản đồ địa hình trên cạn bằng  máy toàn đạc điện tử và máy thủy bình điện tử; bản đồ tỷ lệ 1/2.000, đường đồng mức 2m, cấp địa hình IV</w:t>
            </w:r>
          </w:p>
        </w:tc>
        <w:tc>
          <w:tcPr>
            <w:tcW w:w="744" w:type="dxa"/>
            <w:tcBorders>
              <w:top w:val="nil"/>
              <w:left w:val="nil"/>
              <w:bottom w:val="single" w:sz="4" w:space="0" w:color="auto"/>
              <w:right w:val="single" w:sz="4" w:space="0" w:color="auto"/>
            </w:tcBorders>
            <w:shd w:val="clear" w:color="auto" w:fill="auto"/>
            <w:noWrap/>
            <w:vAlign w:val="center"/>
            <w:hideMark/>
          </w:tcPr>
          <w:p w14:paraId="4FAD0807" w14:textId="77777777" w:rsidR="00C95DE3" w:rsidRPr="006D7457" w:rsidRDefault="00C95DE3">
            <w:pPr>
              <w:jc w:val="center"/>
              <w:rPr>
                <w:color w:val="000000"/>
                <w:sz w:val="20"/>
                <w:szCs w:val="20"/>
              </w:rPr>
            </w:pPr>
            <w:r w:rsidRPr="006D7457">
              <w:rPr>
                <w:color w:val="000000"/>
                <w:sz w:val="20"/>
                <w:szCs w:val="20"/>
              </w:rPr>
              <w:t>100ha</w:t>
            </w:r>
          </w:p>
        </w:tc>
        <w:tc>
          <w:tcPr>
            <w:tcW w:w="1237" w:type="dxa"/>
            <w:tcBorders>
              <w:top w:val="nil"/>
              <w:left w:val="nil"/>
              <w:bottom w:val="single" w:sz="4" w:space="0" w:color="auto"/>
              <w:right w:val="single" w:sz="4" w:space="0" w:color="auto"/>
            </w:tcBorders>
            <w:shd w:val="clear" w:color="auto" w:fill="auto"/>
            <w:noWrap/>
            <w:vAlign w:val="center"/>
            <w:hideMark/>
          </w:tcPr>
          <w:p w14:paraId="3C19E71C" w14:textId="77777777" w:rsidR="00C95DE3" w:rsidRPr="006D7457" w:rsidRDefault="00C95DE3">
            <w:pPr>
              <w:jc w:val="center"/>
              <w:rPr>
                <w:color w:val="000000"/>
                <w:sz w:val="20"/>
                <w:szCs w:val="20"/>
              </w:rPr>
            </w:pPr>
            <w:r w:rsidRPr="006D7457">
              <w:rPr>
                <w:color w:val="000000"/>
                <w:sz w:val="20"/>
                <w:szCs w:val="20"/>
              </w:rPr>
              <w:t>0.6</w:t>
            </w:r>
          </w:p>
        </w:tc>
        <w:tc>
          <w:tcPr>
            <w:tcW w:w="2016" w:type="dxa"/>
            <w:tcBorders>
              <w:top w:val="nil"/>
              <w:left w:val="nil"/>
              <w:bottom w:val="single" w:sz="4" w:space="0" w:color="auto"/>
              <w:right w:val="single" w:sz="4" w:space="0" w:color="auto"/>
            </w:tcBorders>
            <w:shd w:val="clear" w:color="auto" w:fill="auto"/>
            <w:noWrap/>
            <w:vAlign w:val="center"/>
            <w:hideMark/>
          </w:tcPr>
          <w:p w14:paraId="48C3EC98" w14:textId="77777777" w:rsidR="00C95DE3" w:rsidRPr="006D7457" w:rsidRDefault="00C95DE3" w:rsidP="0057660E">
            <w:pPr>
              <w:jc w:val="right"/>
              <w:rPr>
                <w:color w:val="000000"/>
                <w:sz w:val="20"/>
                <w:szCs w:val="20"/>
              </w:rPr>
            </w:pPr>
            <w:r w:rsidRPr="006D7457">
              <w:rPr>
                <w:color w:val="000000"/>
                <w:sz w:val="20"/>
                <w:szCs w:val="20"/>
              </w:rPr>
              <w:t xml:space="preserve">              89,317,993 </w:t>
            </w:r>
          </w:p>
        </w:tc>
        <w:tc>
          <w:tcPr>
            <w:tcW w:w="2758" w:type="dxa"/>
            <w:tcBorders>
              <w:top w:val="nil"/>
              <w:left w:val="nil"/>
              <w:bottom w:val="single" w:sz="4" w:space="0" w:color="auto"/>
              <w:right w:val="single" w:sz="4" w:space="0" w:color="auto"/>
            </w:tcBorders>
            <w:shd w:val="clear" w:color="auto" w:fill="auto"/>
            <w:noWrap/>
            <w:vAlign w:val="center"/>
            <w:hideMark/>
          </w:tcPr>
          <w:p w14:paraId="1F5871BE" w14:textId="77777777" w:rsidR="00C95DE3" w:rsidRPr="006D7457" w:rsidRDefault="00C95DE3" w:rsidP="0057660E">
            <w:pPr>
              <w:jc w:val="right"/>
              <w:rPr>
                <w:color w:val="000000"/>
                <w:sz w:val="20"/>
                <w:szCs w:val="20"/>
              </w:rPr>
            </w:pPr>
            <w:r w:rsidRPr="006D7457">
              <w:rPr>
                <w:color w:val="000000"/>
                <w:sz w:val="20"/>
                <w:szCs w:val="20"/>
              </w:rPr>
              <w:t xml:space="preserve">                          53,590,796 </w:t>
            </w:r>
          </w:p>
        </w:tc>
      </w:tr>
      <w:tr w:rsidR="00C95DE3" w:rsidRPr="006D7457" w14:paraId="14136D28" w14:textId="77777777" w:rsidTr="00773A04">
        <w:trPr>
          <w:trHeight w:val="27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C04DA79" w14:textId="77777777" w:rsidR="00C95DE3" w:rsidRPr="006D7457" w:rsidRDefault="00C95DE3">
            <w:pPr>
              <w:jc w:val="center"/>
              <w:rPr>
                <w:b/>
                <w:bCs/>
                <w:i/>
                <w:iCs/>
                <w:color w:val="000000"/>
                <w:sz w:val="20"/>
                <w:szCs w:val="20"/>
              </w:rPr>
            </w:pPr>
            <w:r w:rsidRPr="006D7457">
              <w:rPr>
                <w:b/>
                <w:bCs/>
                <w:i/>
                <w:iCs/>
                <w:color w:val="000000"/>
                <w:sz w:val="20"/>
                <w:szCs w:val="20"/>
              </w:rPr>
              <w:t> </w:t>
            </w:r>
          </w:p>
        </w:tc>
        <w:tc>
          <w:tcPr>
            <w:tcW w:w="2378" w:type="dxa"/>
            <w:tcBorders>
              <w:top w:val="nil"/>
              <w:left w:val="nil"/>
              <w:bottom w:val="single" w:sz="4" w:space="0" w:color="auto"/>
              <w:right w:val="single" w:sz="4" w:space="0" w:color="auto"/>
            </w:tcBorders>
            <w:shd w:val="clear" w:color="auto" w:fill="auto"/>
            <w:vAlign w:val="center"/>
            <w:hideMark/>
          </w:tcPr>
          <w:p w14:paraId="713E3CDB" w14:textId="77777777" w:rsidR="00C95DE3" w:rsidRPr="006D7457" w:rsidRDefault="00C95DE3">
            <w:pPr>
              <w:jc w:val="center"/>
              <w:rPr>
                <w:b/>
                <w:bCs/>
                <w:i/>
                <w:iCs/>
                <w:color w:val="000000"/>
                <w:sz w:val="20"/>
                <w:szCs w:val="20"/>
              </w:rPr>
            </w:pPr>
            <w:r w:rsidRPr="006D7457">
              <w:rPr>
                <w:b/>
                <w:bCs/>
                <w:i/>
                <w:iCs/>
                <w:color w:val="000000"/>
                <w:sz w:val="20"/>
                <w:szCs w:val="20"/>
              </w:rPr>
              <w:t>Cộng trước thuế</w:t>
            </w:r>
          </w:p>
        </w:tc>
        <w:tc>
          <w:tcPr>
            <w:tcW w:w="744" w:type="dxa"/>
            <w:tcBorders>
              <w:top w:val="nil"/>
              <w:left w:val="nil"/>
              <w:bottom w:val="single" w:sz="4" w:space="0" w:color="auto"/>
              <w:right w:val="single" w:sz="4" w:space="0" w:color="auto"/>
            </w:tcBorders>
            <w:shd w:val="clear" w:color="auto" w:fill="auto"/>
            <w:noWrap/>
            <w:vAlign w:val="center"/>
            <w:hideMark/>
          </w:tcPr>
          <w:p w14:paraId="7BB182C9" w14:textId="77777777" w:rsidR="00C95DE3" w:rsidRPr="006D7457" w:rsidRDefault="00C95DE3">
            <w:pPr>
              <w:jc w:val="center"/>
              <w:rPr>
                <w:b/>
                <w:bCs/>
                <w:i/>
                <w:iCs/>
                <w:color w:val="000000"/>
                <w:sz w:val="20"/>
                <w:szCs w:val="20"/>
              </w:rPr>
            </w:pPr>
            <w:r w:rsidRPr="006D7457">
              <w:rPr>
                <w:b/>
                <w:bCs/>
                <w:i/>
                <w:iCs/>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63F34224" w14:textId="77777777" w:rsidR="00C95DE3" w:rsidRPr="006D7457" w:rsidRDefault="00C95DE3">
            <w:pPr>
              <w:jc w:val="center"/>
              <w:rPr>
                <w:b/>
                <w:bCs/>
                <w:i/>
                <w:iCs/>
                <w:color w:val="000000"/>
                <w:sz w:val="20"/>
                <w:szCs w:val="20"/>
              </w:rPr>
            </w:pPr>
            <w:r w:rsidRPr="006D7457">
              <w:rPr>
                <w:b/>
                <w:bCs/>
                <w:i/>
                <w:iCs/>
                <w:color w:val="000000"/>
                <w:sz w:val="20"/>
                <w:szCs w:val="20"/>
              </w:rPr>
              <w:t> </w:t>
            </w:r>
          </w:p>
        </w:tc>
        <w:tc>
          <w:tcPr>
            <w:tcW w:w="2016" w:type="dxa"/>
            <w:tcBorders>
              <w:top w:val="nil"/>
              <w:left w:val="nil"/>
              <w:bottom w:val="single" w:sz="4" w:space="0" w:color="auto"/>
              <w:right w:val="single" w:sz="4" w:space="0" w:color="auto"/>
            </w:tcBorders>
            <w:shd w:val="clear" w:color="auto" w:fill="auto"/>
            <w:noWrap/>
            <w:vAlign w:val="center"/>
            <w:hideMark/>
          </w:tcPr>
          <w:p w14:paraId="063D594A" w14:textId="77777777" w:rsidR="00C95DE3" w:rsidRPr="006D7457" w:rsidRDefault="00C95DE3">
            <w:pPr>
              <w:jc w:val="center"/>
              <w:rPr>
                <w:b/>
                <w:bCs/>
                <w:i/>
                <w:iCs/>
                <w:color w:val="000000"/>
                <w:sz w:val="20"/>
                <w:szCs w:val="20"/>
              </w:rPr>
            </w:pPr>
            <w:r w:rsidRPr="006D7457">
              <w:rPr>
                <w:b/>
                <w:bCs/>
                <w:i/>
                <w:iCs/>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hideMark/>
          </w:tcPr>
          <w:p w14:paraId="7A97292C" w14:textId="77777777" w:rsidR="00C95DE3" w:rsidRPr="006D7457" w:rsidRDefault="00C95DE3" w:rsidP="0057660E">
            <w:pPr>
              <w:jc w:val="right"/>
              <w:rPr>
                <w:b/>
                <w:bCs/>
                <w:i/>
                <w:iCs/>
                <w:color w:val="000000"/>
                <w:sz w:val="20"/>
                <w:szCs w:val="20"/>
              </w:rPr>
            </w:pPr>
            <w:r w:rsidRPr="006D7457">
              <w:rPr>
                <w:b/>
                <w:bCs/>
                <w:i/>
                <w:iCs/>
                <w:color w:val="000000"/>
                <w:sz w:val="20"/>
                <w:szCs w:val="20"/>
              </w:rPr>
              <w:t xml:space="preserve">                    168,755,762 </w:t>
            </w:r>
          </w:p>
        </w:tc>
      </w:tr>
      <w:tr w:rsidR="00C95DE3" w:rsidRPr="006D7457" w14:paraId="072574F5" w14:textId="77777777" w:rsidTr="00773A04">
        <w:trPr>
          <w:trHeight w:val="27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4F47DC" w14:textId="77777777" w:rsidR="00C95DE3" w:rsidRPr="006D7457" w:rsidRDefault="00C95DE3">
            <w:pPr>
              <w:jc w:val="center"/>
              <w:rPr>
                <w:b/>
                <w:bCs/>
                <w:i/>
                <w:iCs/>
                <w:color w:val="000000"/>
                <w:sz w:val="20"/>
                <w:szCs w:val="20"/>
              </w:rPr>
            </w:pPr>
            <w:r w:rsidRPr="006D7457">
              <w:rPr>
                <w:b/>
                <w:bCs/>
                <w:i/>
                <w:iCs/>
                <w:color w:val="000000"/>
                <w:sz w:val="20"/>
                <w:szCs w:val="20"/>
              </w:rPr>
              <w:t> </w:t>
            </w:r>
          </w:p>
        </w:tc>
        <w:tc>
          <w:tcPr>
            <w:tcW w:w="2378" w:type="dxa"/>
            <w:tcBorders>
              <w:top w:val="nil"/>
              <w:left w:val="nil"/>
              <w:bottom w:val="single" w:sz="4" w:space="0" w:color="auto"/>
              <w:right w:val="single" w:sz="4" w:space="0" w:color="auto"/>
            </w:tcBorders>
            <w:shd w:val="clear" w:color="auto" w:fill="auto"/>
            <w:vAlign w:val="center"/>
            <w:hideMark/>
          </w:tcPr>
          <w:p w14:paraId="2484A2D5" w14:textId="77777777" w:rsidR="00C95DE3" w:rsidRPr="006D7457" w:rsidRDefault="00C95DE3">
            <w:pPr>
              <w:jc w:val="center"/>
              <w:rPr>
                <w:b/>
                <w:bCs/>
                <w:i/>
                <w:iCs/>
                <w:color w:val="000000"/>
                <w:sz w:val="20"/>
                <w:szCs w:val="20"/>
              </w:rPr>
            </w:pPr>
            <w:r w:rsidRPr="006D7457">
              <w:rPr>
                <w:b/>
                <w:bCs/>
                <w:i/>
                <w:iCs/>
                <w:color w:val="000000"/>
                <w:sz w:val="20"/>
                <w:szCs w:val="20"/>
              </w:rPr>
              <w:t>Thuế VAT (10%)</w:t>
            </w:r>
          </w:p>
        </w:tc>
        <w:tc>
          <w:tcPr>
            <w:tcW w:w="744" w:type="dxa"/>
            <w:tcBorders>
              <w:top w:val="nil"/>
              <w:left w:val="nil"/>
              <w:bottom w:val="single" w:sz="4" w:space="0" w:color="auto"/>
              <w:right w:val="single" w:sz="4" w:space="0" w:color="auto"/>
            </w:tcBorders>
            <w:shd w:val="clear" w:color="auto" w:fill="auto"/>
            <w:noWrap/>
            <w:vAlign w:val="center"/>
            <w:hideMark/>
          </w:tcPr>
          <w:p w14:paraId="0F678C0A" w14:textId="77777777" w:rsidR="00C95DE3" w:rsidRPr="006D7457" w:rsidRDefault="00C95DE3">
            <w:pPr>
              <w:jc w:val="center"/>
              <w:rPr>
                <w:b/>
                <w:bCs/>
                <w:i/>
                <w:iCs/>
                <w:color w:val="000000"/>
                <w:sz w:val="20"/>
                <w:szCs w:val="20"/>
              </w:rPr>
            </w:pPr>
            <w:r w:rsidRPr="006D7457">
              <w:rPr>
                <w:b/>
                <w:bCs/>
                <w:i/>
                <w:iCs/>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12741A20" w14:textId="77777777" w:rsidR="00C95DE3" w:rsidRPr="006D7457" w:rsidRDefault="00C95DE3">
            <w:pPr>
              <w:jc w:val="center"/>
              <w:rPr>
                <w:b/>
                <w:bCs/>
                <w:i/>
                <w:iCs/>
                <w:color w:val="000000"/>
                <w:sz w:val="20"/>
                <w:szCs w:val="20"/>
              </w:rPr>
            </w:pPr>
            <w:r w:rsidRPr="006D7457">
              <w:rPr>
                <w:b/>
                <w:bCs/>
                <w:i/>
                <w:iCs/>
                <w:color w:val="000000"/>
                <w:sz w:val="20"/>
                <w:szCs w:val="20"/>
              </w:rPr>
              <w:t> </w:t>
            </w:r>
          </w:p>
        </w:tc>
        <w:tc>
          <w:tcPr>
            <w:tcW w:w="2016" w:type="dxa"/>
            <w:tcBorders>
              <w:top w:val="nil"/>
              <w:left w:val="nil"/>
              <w:bottom w:val="single" w:sz="4" w:space="0" w:color="auto"/>
              <w:right w:val="single" w:sz="4" w:space="0" w:color="auto"/>
            </w:tcBorders>
            <w:shd w:val="clear" w:color="auto" w:fill="auto"/>
            <w:noWrap/>
            <w:vAlign w:val="center"/>
            <w:hideMark/>
          </w:tcPr>
          <w:p w14:paraId="0B1B03D6" w14:textId="77777777" w:rsidR="00C95DE3" w:rsidRPr="006D7457" w:rsidRDefault="00C95DE3">
            <w:pPr>
              <w:jc w:val="center"/>
              <w:rPr>
                <w:b/>
                <w:bCs/>
                <w:i/>
                <w:iCs/>
                <w:color w:val="000000"/>
                <w:sz w:val="20"/>
                <w:szCs w:val="20"/>
              </w:rPr>
            </w:pPr>
            <w:r w:rsidRPr="006D7457">
              <w:rPr>
                <w:b/>
                <w:bCs/>
                <w:i/>
                <w:iCs/>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hideMark/>
          </w:tcPr>
          <w:p w14:paraId="266EE3CA" w14:textId="77777777" w:rsidR="00C95DE3" w:rsidRPr="006D7457" w:rsidRDefault="00C95DE3" w:rsidP="0057660E">
            <w:pPr>
              <w:jc w:val="right"/>
              <w:rPr>
                <w:b/>
                <w:bCs/>
                <w:i/>
                <w:iCs/>
                <w:color w:val="000000"/>
                <w:sz w:val="20"/>
                <w:szCs w:val="20"/>
              </w:rPr>
            </w:pPr>
            <w:r w:rsidRPr="006D7457">
              <w:rPr>
                <w:b/>
                <w:bCs/>
                <w:i/>
                <w:iCs/>
                <w:color w:val="000000"/>
                <w:sz w:val="20"/>
                <w:szCs w:val="20"/>
              </w:rPr>
              <w:t xml:space="preserve">                       16,875,576 </w:t>
            </w:r>
          </w:p>
        </w:tc>
      </w:tr>
      <w:tr w:rsidR="00C95DE3" w:rsidRPr="006D7457" w14:paraId="17B12D3A" w14:textId="77777777" w:rsidTr="00773A04">
        <w:trPr>
          <w:trHeight w:val="2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30493CD" w14:textId="77777777" w:rsidR="00C95DE3" w:rsidRPr="006D7457" w:rsidRDefault="00C95DE3">
            <w:pPr>
              <w:jc w:val="center"/>
              <w:rPr>
                <w:b/>
                <w:bCs/>
                <w:color w:val="000000"/>
                <w:sz w:val="20"/>
                <w:szCs w:val="20"/>
              </w:rPr>
            </w:pPr>
            <w:r w:rsidRPr="006D7457">
              <w:rPr>
                <w:b/>
                <w:bCs/>
                <w:color w:val="000000"/>
                <w:sz w:val="20"/>
                <w:szCs w:val="20"/>
              </w:rPr>
              <w:t> </w:t>
            </w:r>
          </w:p>
        </w:tc>
        <w:tc>
          <w:tcPr>
            <w:tcW w:w="2378" w:type="dxa"/>
            <w:tcBorders>
              <w:top w:val="nil"/>
              <w:left w:val="nil"/>
              <w:bottom w:val="single" w:sz="4" w:space="0" w:color="auto"/>
              <w:right w:val="single" w:sz="4" w:space="0" w:color="auto"/>
            </w:tcBorders>
            <w:shd w:val="clear" w:color="auto" w:fill="auto"/>
            <w:vAlign w:val="center"/>
            <w:hideMark/>
          </w:tcPr>
          <w:p w14:paraId="21A6ED2D" w14:textId="77777777" w:rsidR="00C95DE3" w:rsidRPr="006D7457" w:rsidRDefault="00C95DE3">
            <w:pPr>
              <w:jc w:val="center"/>
              <w:rPr>
                <w:b/>
                <w:bCs/>
                <w:color w:val="000000"/>
                <w:sz w:val="20"/>
                <w:szCs w:val="20"/>
              </w:rPr>
            </w:pPr>
            <w:r w:rsidRPr="006D7457">
              <w:rPr>
                <w:b/>
                <w:bCs/>
                <w:color w:val="000000"/>
                <w:sz w:val="20"/>
                <w:szCs w:val="20"/>
              </w:rPr>
              <w:t>Tổng cộng</w:t>
            </w:r>
          </w:p>
        </w:tc>
        <w:tc>
          <w:tcPr>
            <w:tcW w:w="744" w:type="dxa"/>
            <w:tcBorders>
              <w:top w:val="nil"/>
              <w:left w:val="nil"/>
              <w:bottom w:val="single" w:sz="4" w:space="0" w:color="auto"/>
              <w:right w:val="single" w:sz="4" w:space="0" w:color="auto"/>
            </w:tcBorders>
            <w:shd w:val="clear" w:color="auto" w:fill="auto"/>
            <w:noWrap/>
            <w:vAlign w:val="center"/>
            <w:hideMark/>
          </w:tcPr>
          <w:p w14:paraId="1BE598B0" w14:textId="77777777" w:rsidR="00C95DE3" w:rsidRPr="006D7457" w:rsidRDefault="00C95DE3">
            <w:pPr>
              <w:jc w:val="center"/>
              <w:rPr>
                <w:b/>
                <w:bCs/>
                <w:color w:val="000000"/>
                <w:sz w:val="20"/>
                <w:szCs w:val="20"/>
              </w:rPr>
            </w:pPr>
            <w:r w:rsidRPr="006D7457">
              <w:rPr>
                <w:b/>
                <w:bCs/>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521F5A66" w14:textId="77777777" w:rsidR="00C95DE3" w:rsidRPr="006D7457" w:rsidRDefault="00C95DE3">
            <w:pPr>
              <w:jc w:val="center"/>
              <w:rPr>
                <w:b/>
                <w:bCs/>
                <w:color w:val="000000"/>
                <w:sz w:val="20"/>
                <w:szCs w:val="20"/>
              </w:rPr>
            </w:pPr>
            <w:r w:rsidRPr="006D7457">
              <w:rPr>
                <w:b/>
                <w:bCs/>
                <w:color w:val="000000"/>
                <w:sz w:val="20"/>
                <w:szCs w:val="20"/>
              </w:rPr>
              <w:t> </w:t>
            </w:r>
          </w:p>
        </w:tc>
        <w:tc>
          <w:tcPr>
            <w:tcW w:w="2016" w:type="dxa"/>
            <w:tcBorders>
              <w:top w:val="nil"/>
              <w:left w:val="nil"/>
              <w:bottom w:val="single" w:sz="4" w:space="0" w:color="auto"/>
              <w:right w:val="single" w:sz="4" w:space="0" w:color="auto"/>
            </w:tcBorders>
            <w:shd w:val="clear" w:color="auto" w:fill="auto"/>
            <w:noWrap/>
            <w:vAlign w:val="center"/>
            <w:hideMark/>
          </w:tcPr>
          <w:p w14:paraId="17DBD951" w14:textId="77777777" w:rsidR="00C95DE3" w:rsidRPr="006D7457" w:rsidRDefault="00C95DE3">
            <w:pPr>
              <w:jc w:val="center"/>
              <w:rPr>
                <w:b/>
                <w:bCs/>
                <w:color w:val="000000"/>
                <w:sz w:val="20"/>
                <w:szCs w:val="20"/>
              </w:rPr>
            </w:pPr>
            <w:r w:rsidRPr="006D7457">
              <w:rPr>
                <w:b/>
                <w:bCs/>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hideMark/>
          </w:tcPr>
          <w:p w14:paraId="682CBF3B" w14:textId="77777777" w:rsidR="00C95DE3" w:rsidRPr="006D7457" w:rsidRDefault="00C95DE3" w:rsidP="0057660E">
            <w:pPr>
              <w:jc w:val="right"/>
              <w:rPr>
                <w:b/>
                <w:bCs/>
                <w:color w:val="000000"/>
                <w:sz w:val="20"/>
                <w:szCs w:val="20"/>
              </w:rPr>
            </w:pPr>
            <w:r w:rsidRPr="006D7457">
              <w:rPr>
                <w:b/>
                <w:bCs/>
                <w:color w:val="000000"/>
                <w:sz w:val="20"/>
                <w:szCs w:val="20"/>
              </w:rPr>
              <w:t xml:space="preserve">                     185,631,338 </w:t>
            </w:r>
          </w:p>
        </w:tc>
      </w:tr>
      <w:tr w:rsidR="00C95DE3" w14:paraId="1BA6E36E" w14:textId="77777777" w:rsidTr="00773A04">
        <w:trPr>
          <w:trHeight w:val="255"/>
        </w:trPr>
        <w:tc>
          <w:tcPr>
            <w:tcW w:w="96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C80A" w14:textId="77777777" w:rsidR="00C95DE3" w:rsidRDefault="00C95DE3">
            <w:pPr>
              <w:jc w:val="center"/>
              <w:rPr>
                <w:i/>
                <w:iCs/>
                <w:color w:val="000000"/>
                <w:sz w:val="20"/>
                <w:szCs w:val="20"/>
              </w:rPr>
            </w:pPr>
            <w:r w:rsidRPr="006D7457">
              <w:rPr>
                <w:i/>
                <w:iCs/>
                <w:color w:val="000000"/>
                <w:sz w:val="20"/>
                <w:szCs w:val="20"/>
              </w:rPr>
              <w:t>Bằng chữ: Một trăm tám mươi năm triệu, sáu trăm ba mươi mốt nghìn, ba trăm ba mươi tám đồng./.</w:t>
            </w:r>
            <w:bookmarkStart w:id="8" w:name="_GoBack"/>
            <w:bookmarkEnd w:id="8"/>
          </w:p>
        </w:tc>
      </w:tr>
    </w:tbl>
    <w:p w14:paraId="6C6FA47D" w14:textId="77777777" w:rsidR="00C95DE3" w:rsidRPr="00173323" w:rsidRDefault="00C95DE3" w:rsidP="00B54164">
      <w:pPr>
        <w:spacing w:before="120" w:after="120"/>
        <w:ind w:firstLine="720"/>
        <w:jc w:val="both"/>
        <w:rPr>
          <w:sz w:val="28"/>
          <w:szCs w:val="28"/>
        </w:rPr>
      </w:pPr>
    </w:p>
    <w:sectPr w:rsidR="00C95DE3" w:rsidRPr="00173323" w:rsidSect="00867F66">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C2E43" w14:textId="77777777" w:rsidR="0039707D" w:rsidRDefault="0039707D" w:rsidP="0003367E">
      <w:r>
        <w:separator/>
      </w:r>
    </w:p>
  </w:endnote>
  <w:endnote w:type="continuationSeparator" w:id="0">
    <w:p w14:paraId="7093FC69" w14:textId="77777777" w:rsidR="0039707D" w:rsidRDefault="0039707D" w:rsidP="0003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973250579"/>
        <w:docPartObj>
          <w:docPartGallery w:val="Page Numbers (Bottom of Page)"/>
          <w:docPartUnique/>
        </w:docPartObj>
      </w:sdtPr>
      <w:sdtEndPr>
        <w:rPr>
          <w:rFonts w:ascii="Times New Roman" w:eastAsia="Times New Roman" w:hAnsi="Times New Roman" w:cs="Times New Roman"/>
          <w:noProof/>
          <w:sz w:val="24"/>
          <w:szCs w:val="24"/>
        </w:rPr>
      </w:sdtEndPr>
      <w:sdtContent>
        <w:tr w:rsidR="004E2901" w14:paraId="1300D006" w14:textId="77777777">
          <w:trPr>
            <w:trHeight w:val="727"/>
          </w:trPr>
          <w:tc>
            <w:tcPr>
              <w:tcW w:w="4000" w:type="pct"/>
              <w:tcBorders>
                <w:right w:val="triple" w:sz="4" w:space="0" w:color="5B9BD5" w:themeColor="accent1"/>
              </w:tcBorders>
            </w:tcPr>
            <w:p w14:paraId="22AFFFC0" w14:textId="77777777" w:rsidR="004E2901" w:rsidRDefault="004E2901" w:rsidP="00867F66">
              <w:pPr>
                <w:tabs>
                  <w:tab w:val="left" w:pos="620"/>
                  <w:tab w:val="center" w:pos="4320"/>
                </w:tabs>
                <w:rPr>
                  <w:rFonts w:asciiTheme="majorHAnsi" w:eastAsiaTheme="majorEastAsia" w:hAnsiTheme="majorHAnsi" w:cstheme="majorBidi"/>
                  <w:sz w:val="20"/>
                  <w:szCs w:val="20"/>
                </w:rPr>
              </w:pPr>
            </w:p>
          </w:tc>
          <w:tc>
            <w:tcPr>
              <w:tcW w:w="1000" w:type="pct"/>
              <w:tcBorders>
                <w:left w:val="triple" w:sz="4" w:space="0" w:color="5B9BD5" w:themeColor="accent1"/>
              </w:tcBorders>
            </w:tcPr>
            <w:p w14:paraId="54F34091" w14:textId="77777777" w:rsidR="004E2901" w:rsidRDefault="004E2901">
              <w:pPr>
                <w:tabs>
                  <w:tab w:val="left" w:pos="1490"/>
                </w:tabs>
                <w:rPr>
                  <w:rFonts w:asciiTheme="majorHAnsi" w:eastAsiaTheme="majorEastAsia" w:hAnsiTheme="majorHAnsi" w:cstheme="majorBidi"/>
                  <w:sz w:val="28"/>
                  <w:szCs w:val="28"/>
                </w:rPr>
              </w:pPr>
              <w:r w:rsidRPr="0003367E">
                <w:rPr>
                  <w:sz w:val="28"/>
                  <w:szCs w:val="28"/>
                </w:rPr>
                <w:fldChar w:fldCharType="begin"/>
              </w:r>
              <w:r w:rsidRPr="0003367E">
                <w:rPr>
                  <w:sz w:val="28"/>
                  <w:szCs w:val="28"/>
                </w:rPr>
                <w:instrText xml:space="preserve"> PAGE    \* MERGEFORMAT </w:instrText>
              </w:r>
              <w:r w:rsidRPr="0003367E">
                <w:rPr>
                  <w:sz w:val="28"/>
                  <w:szCs w:val="28"/>
                </w:rPr>
                <w:fldChar w:fldCharType="separate"/>
              </w:r>
              <w:r w:rsidR="006D7457">
                <w:rPr>
                  <w:noProof/>
                  <w:sz w:val="28"/>
                  <w:szCs w:val="28"/>
                </w:rPr>
                <w:t>4</w:t>
              </w:r>
              <w:r w:rsidRPr="0003367E">
                <w:rPr>
                  <w:noProof/>
                  <w:sz w:val="28"/>
                  <w:szCs w:val="28"/>
                </w:rPr>
                <w:fldChar w:fldCharType="end"/>
              </w:r>
            </w:p>
          </w:tc>
        </w:tr>
      </w:sdtContent>
    </w:sdt>
  </w:tbl>
  <w:p w14:paraId="21392563" w14:textId="77777777" w:rsidR="004E2901" w:rsidRDefault="004E2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73DFF" w14:textId="77777777" w:rsidR="0039707D" w:rsidRDefault="0039707D" w:rsidP="0003367E">
      <w:r>
        <w:separator/>
      </w:r>
    </w:p>
  </w:footnote>
  <w:footnote w:type="continuationSeparator" w:id="0">
    <w:p w14:paraId="58D7F87D" w14:textId="77777777" w:rsidR="0039707D" w:rsidRDefault="0039707D" w:rsidP="00033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48D6EE4"/>
    <w:multiLevelType w:val="hybridMultilevel"/>
    <w:tmpl w:val="8388821E"/>
    <w:lvl w:ilvl="0" w:tplc="CCCAF3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F21719"/>
    <w:multiLevelType w:val="hybridMultilevel"/>
    <w:tmpl w:val="8034E0AE"/>
    <w:lvl w:ilvl="0" w:tplc="0772019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C2"/>
    <w:rsid w:val="00001545"/>
    <w:rsid w:val="000015B7"/>
    <w:rsid w:val="00003A2B"/>
    <w:rsid w:val="00005BF5"/>
    <w:rsid w:val="00007A02"/>
    <w:rsid w:val="00010647"/>
    <w:rsid w:val="00012002"/>
    <w:rsid w:val="00013213"/>
    <w:rsid w:val="00013870"/>
    <w:rsid w:val="0001484E"/>
    <w:rsid w:val="00016DCF"/>
    <w:rsid w:val="00022E86"/>
    <w:rsid w:val="000234E3"/>
    <w:rsid w:val="0002382F"/>
    <w:rsid w:val="000250B0"/>
    <w:rsid w:val="00025127"/>
    <w:rsid w:val="000256F9"/>
    <w:rsid w:val="0002747E"/>
    <w:rsid w:val="00030EB3"/>
    <w:rsid w:val="00032FAB"/>
    <w:rsid w:val="0003367E"/>
    <w:rsid w:val="00035A8F"/>
    <w:rsid w:val="00035B48"/>
    <w:rsid w:val="00036C0A"/>
    <w:rsid w:val="00037E04"/>
    <w:rsid w:val="00037ED2"/>
    <w:rsid w:val="00040E97"/>
    <w:rsid w:val="000414AC"/>
    <w:rsid w:val="000418DB"/>
    <w:rsid w:val="00043375"/>
    <w:rsid w:val="0004397C"/>
    <w:rsid w:val="000442F7"/>
    <w:rsid w:val="000460A7"/>
    <w:rsid w:val="000465F6"/>
    <w:rsid w:val="00046890"/>
    <w:rsid w:val="00050D89"/>
    <w:rsid w:val="000513C6"/>
    <w:rsid w:val="000532A4"/>
    <w:rsid w:val="00055A34"/>
    <w:rsid w:val="00055CD7"/>
    <w:rsid w:val="00060A56"/>
    <w:rsid w:val="000621C5"/>
    <w:rsid w:val="00062D9D"/>
    <w:rsid w:val="00064761"/>
    <w:rsid w:val="000648AD"/>
    <w:rsid w:val="00064AF6"/>
    <w:rsid w:val="00065B18"/>
    <w:rsid w:val="000664A4"/>
    <w:rsid w:val="0006735F"/>
    <w:rsid w:val="00067538"/>
    <w:rsid w:val="00070E00"/>
    <w:rsid w:val="00072717"/>
    <w:rsid w:val="00073E48"/>
    <w:rsid w:val="000740CF"/>
    <w:rsid w:val="000741E5"/>
    <w:rsid w:val="000778FD"/>
    <w:rsid w:val="00081834"/>
    <w:rsid w:val="00082F33"/>
    <w:rsid w:val="00085706"/>
    <w:rsid w:val="000862C7"/>
    <w:rsid w:val="0008711A"/>
    <w:rsid w:val="000910B4"/>
    <w:rsid w:val="000915B2"/>
    <w:rsid w:val="00091AEC"/>
    <w:rsid w:val="00095F88"/>
    <w:rsid w:val="0009634F"/>
    <w:rsid w:val="00096A3A"/>
    <w:rsid w:val="00096F80"/>
    <w:rsid w:val="00097040"/>
    <w:rsid w:val="000A0882"/>
    <w:rsid w:val="000A196A"/>
    <w:rsid w:val="000A1BA8"/>
    <w:rsid w:val="000A2EAD"/>
    <w:rsid w:val="000A3016"/>
    <w:rsid w:val="000A500E"/>
    <w:rsid w:val="000A5A42"/>
    <w:rsid w:val="000A7402"/>
    <w:rsid w:val="000A77E6"/>
    <w:rsid w:val="000B0B79"/>
    <w:rsid w:val="000B18DA"/>
    <w:rsid w:val="000B215E"/>
    <w:rsid w:val="000B2841"/>
    <w:rsid w:val="000B2D72"/>
    <w:rsid w:val="000B2E27"/>
    <w:rsid w:val="000B3B5A"/>
    <w:rsid w:val="000B4249"/>
    <w:rsid w:val="000B486C"/>
    <w:rsid w:val="000B4ED5"/>
    <w:rsid w:val="000B7DF8"/>
    <w:rsid w:val="000C0424"/>
    <w:rsid w:val="000C0DA6"/>
    <w:rsid w:val="000C16C9"/>
    <w:rsid w:val="000C1A24"/>
    <w:rsid w:val="000C281C"/>
    <w:rsid w:val="000C43BD"/>
    <w:rsid w:val="000C6880"/>
    <w:rsid w:val="000C7ACF"/>
    <w:rsid w:val="000D134C"/>
    <w:rsid w:val="000D1B61"/>
    <w:rsid w:val="000D533B"/>
    <w:rsid w:val="000D6D1C"/>
    <w:rsid w:val="000D75D5"/>
    <w:rsid w:val="000E24D5"/>
    <w:rsid w:val="000E4B91"/>
    <w:rsid w:val="000E50A0"/>
    <w:rsid w:val="000E52C0"/>
    <w:rsid w:val="000E5B34"/>
    <w:rsid w:val="000E6F71"/>
    <w:rsid w:val="000F0218"/>
    <w:rsid w:val="000F1362"/>
    <w:rsid w:val="000F489C"/>
    <w:rsid w:val="000F5A12"/>
    <w:rsid w:val="000F68CB"/>
    <w:rsid w:val="000F691E"/>
    <w:rsid w:val="000F6D13"/>
    <w:rsid w:val="000F70A4"/>
    <w:rsid w:val="000F7AC8"/>
    <w:rsid w:val="000F7B61"/>
    <w:rsid w:val="00100982"/>
    <w:rsid w:val="00100B46"/>
    <w:rsid w:val="0010170D"/>
    <w:rsid w:val="00104331"/>
    <w:rsid w:val="00104F58"/>
    <w:rsid w:val="00110177"/>
    <w:rsid w:val="00110450"/>
    <w:rsid w:val="00111377"/>
    <w:rsid w:val="00112193"/>
    <w:rsid w:val="001121EC"/>
    <w:rsid w:val="00112562"/>
    <w:rsid w:val="00113512"/>
    <w:rsid w:val="00113983"/>
    <w:rsid w:val="00114298"/>
    <w:rsid w:val="001158BB"/>
    <w:rsid w:val="001162C5"/>
    <w:rsid w:val="00116AEA"/>
    <w:rsid w:val="00117101"/>
    <w:rsid w:val="00117ED5"/>
    <w:rsid w:val="00121EDC"/>
    <w:rsid w:val="00123455"/>
    <w:rsid w:val="00124A17"/>
    <w:rsid w:val="001267C1"/>
    <w:rsid w:val="001270F0"/>
    <w:rsid w:val="00130EB0"/>
    <w:rsid w:val="00131AC1"/>
    <w:rsid w:val="00132F2F"/>
    <w:rsid w:val="00133833"/>
    <w:rsid w:val="0013469E"/>
    <w:rsid w:val="00135B43"/>
    <w:rsid w:val="00135BF5"/>
    <w:rsid w:val="00135FD6"/>
    <w:rsid w:val="00137361"/>
    <w:rsid w:val="00140240"/>
    <w:rsid w:val="001414F0"/>
    <w:rsid w:val="001417A4"/>
    <w:rsid w:val="001437DE"/>
    <w:rsid w:val="00147AF6"/>
    <w:rsid w:val="001506B7"/>
    <w:rsid w:val="00150F2A"/>
    <w:rsid w:val="00150FC4"/>
    <w:rsid w:val="00151B56"/>
    <w:rsid w:val="00152881"/>
    <w:rsid w:val="00153024"/>
    <w:rsid w:val="00155423"/>
    <w:rsid w:val="001554BD"/>
    <w:rsid w:val="00155922"/>
    <w:rsid w:val="00156940"/>
    <w:rsid w:val="0016118E"/>
    <w:rsid w:val="0016157E"/>
    <w:rsid w:val="00162E89"/>
    <w:rsid w:val="0016486F"/>
    <w:rsid w:val="00165039"/>
    <w:rsid w:val="00165B09"/>
    <w:rsid w:val="00171040"/>
    <w:rsid w:val="00172AC2"/>
    <w:rsid w:val="00172E9F"/>
    <w:rsid w:val="00173323"/>
    <w:rsid w:val="00173553"/>
    <w:rsid w:val="001737AB"/>
    <w:rsid w:val="001737E2"/>
    <w:rsid w:val="00177088"/>
    <w:rsid w:val="00180295"/>
    <w:rsid w:val="0018032C"/>
    <w:rsid w:val="00180E26"/>
    <w:rsid w:val="001810B5"/>
    <w:rsid w:val="00181791"/>
    <w:rsid w:val="00181D08"/>
    <w:rsid w:val="0018236E"/>
    <w:rsid w:val="00182442"/>
    <w:rsid w:val="001826D9"/>
    <w:rsid w:val="00182F88"/>
    <w:rsid w:val="00183134"/>
    <w:rsid w:val="00183521"/>
    <w:rsid w:val="001841E7"/>
    <w:rsid w:val="00187DBF"/>
    <w:rsid w:val="001903C8"/>
    <w:rsid w:val="00190D4E"/>
    <w:rsid w:val="00190FD0"/>
    <w:rsid w:val="001914FD"/>
    <w:rsid w:val="00191A79"/>
    <w:rsid w:val="00191E66"/>
    <w:rsid w:val="00194485"/>
    <w:rsid w:val="00194B1B"/>
    <w:rsid w:val="001A1262"/>
    <w:rsid w:val="001A146D"/>
    <w:rsid w:val="001A1D82"/>
    <w:rsid w:val="001A546D"/>
    <w:rsid w:val="001A629F"/>
    <w:rsid w:val="001A7D97"/>
    <w:rsid w:val="001B0868"/>
    <w:rsid w:val="001B2713"/>
    <w:rsid w:val="001B5BF6"/>
    <w:rsid w:val="001B6A8E"/>
    <w:rsid w:val="001B732F"/>
    <w:rsid w:val="001B7486"/>
    <w:rsid w:val="001C1190"/>
    <w:rsid w:val="001C16B7"/>
    <w:rsid w:val="001C1B0A"/>
    <w:rsid w:val="001C3006"/>
    <w:rsid w:val="001C305A"/>
    <w:rsid w:val="001C3507"/>
    <w:rsid w:val="001C3DD8"/>
    <w:rsid w:val="001C6ABD"/>
    <w:rsid w:val="001D013B"/>
    <w:rsid w:val="001D0965"/>
    <w:rsid w:val="001D1423"/>
    <w:rsid w:val="001D1BA4"/>
    <w:rsid w:val="001D1DE2"/>
    <w:rsid w:val="001D30DD"/>
    <w:rsid w:val="001D3227"/>
    <w:rsid w:val="001D381F"/>
    <w:rsid w:val="001D4635"/>
    <w:rsid w:val="001D538E"/>
    <w:rsid w:val="001E0C0D"/>
    <w:rsid w:val="001E11CE"/>
    <w:rsid w:val="001E1239"/>
    <w:rsid w:val="001E1F86"/>
    <w:rsid w:val="001E3A1D"/>
    <w:rsid w:val="001E3E82"/>
    <w:rsid w:val="001E483B"/>
    <w:rsid w:val="001E55CE"/>
    <w:rsid w:val="001E56A4"/>
    <w:rsid w:val="001F15AB"/>
    <w:rsid w:val="001F1DEB"/>
    <w:rsid w:val="001F221D"/>
    <w:rsid w:val="001F2812"/>
    <w:rsid w:val="001F3A33"/>
    <w:rsid w:val="001F42A5"/>
    <w:rsid w:val="001F4419"/>
    <w:rsid w:val="001F4EAB"/>
    <w:rsid w:val="001F6427"/>
    <w:rsid w:val="001F6A59"/>
    <w:rsid w:val="001F6E4B"/>
    <w:rsid w:val="00200851"/>
    <w:rsid w:val="00204181"/>
    <w:rsid w:val="00204451"/>
    <w:rsid w:val="00205799"/>
    <w:rsid w:val="00205E85"/>
    <w:rsid w:val="00206EBF"/>
    <w:rsid w:val="00207AE3"/>
    <w:rsid w:val="00211BE3"/>
    <w:rsid w:val="002124F0"/>
    <w:rsid w:val="0021292B"/>
    <w:rsid w:val="00212FD0"/>
    <w:rsid w:val="002132E5"/>
    <w:rsid w:val="00214E26"/>
    <w:rsid w:val="002161F2"/>
    <w:rsid w:val="002174CE"/>
    <w:rsid w:val="00221B01"/>
    <w:rsid w:val="00221BF0"/>
    <w:rsid w:val="00221C29"/>
    <w:rsid w:val="002229F1"/>
    <w:rsid w:val="002236E8"/>
    <w:rsid w:val="0022793F"/>
    <w:rsid w:val="002314FD"/>
    <w:rsid w:val="00231598"/>
    <w:rsid w:val="00231B16"/>
    <w:rsid w:val="00233B9E"/>
    <w:rsid w:val="002350BA"/>
    <w:rsid w:val="00237833"/>
    <w:rsid w:val="00240221"/>
    <w:rsid w:val="002414A9"/>
    <w:rsid w:val="00241F2F"/>
    <w:rsid w:val="0024319C"/>
    <w:rsid w:val="002437D8"/>
    <w:rsid w:val="002438BE"/>
    <w:rsid w:val="002456CB"/>
    <w:rsid w:val="002458D3"/>
    <w:rsid w:val="00247014"/>
    <w:rsid w:val="002477B6"/>
    <w:rsid w:val="00247F7F"/>
    <w:rsid w:val="00250480"/>
    <w:rsid w:val="002526F6"/>
    <w:rsid w:val="0025276D"/>
    <w:rsid w:val="00252DBF"/>
    <w:rsid w:val="00253886"/>
    <w:rsid w:val="002560CF"/>
    <w:rsid w:val="00256560"/>
    <w:rsid w:val="00260914"/>
    <w:rsid w:val="00261656"/>
    <w:rsid w:val="002631D3"/>
    <w:rsid w:val="00266E8E"/>
    <w:rsid w:val="00267582"/>
    <w:rsid w:val="00267E1E"/>
    <w:rsid w:val="00270DEE"/>
    <w:rsid w:val="00271A3E"/>
    <w:rsid w:val="00271C23"/>
    <w:rsid w:val="002723F1"/>
    <w:rsid w:val="00273FAC"/>
    <w:rsid w:val="00274821"/>
    <w:rsid w:val="0027712E"/>
    <w:rsid w:val="00277FA4"/>
    <w:rsid w:val="00280463"/>
    <w:rsid w:val="00281793"/>
    <w:rsid w:val="00281C1C"/>
    <w:rsid w:val="00282D24"/>
    <w:rsid w:val="002836B4"/>
    <w:rsid w:val="00283C12"/>
    <w:rsid w:val="00284477"/>
    <w:rsid w:val="00286129"/>
    <w:rsid w:val="002861AA"/>
    <w:rsid w:val="002862C3"/>
    <w:rsid w:val="00287B40"/>
    <w:rsid w:val="00293439"/>
    <w:rsid w:val="002950B8"/>
    <w:rsid w:val="00295740"/>
    <w:rsid w:val="002A0CE3"/>
    <w:rsid w:val="002A183B"/>
    <w:rsid w:val="002A1ABC"/>
    <w:rsid w:val="002A21B2"/>
    <w:rsid w:val="002A227A"/>
    <w:rsid w:val="002A2F5A"/>
    <w:rsid w:val="002A31E6"/>
    <w:rsid w:val="002A3BF8"/>
    <w:rsid w:val="002A480D"/>
    <w:rsid w:val="002A4ECA"/>
    <w:rsid w:val="002A66AB"/>
    <w:rsid w:val="002B04A1"/>
    <w:rsid w:val="002B11BB"/>
    <w:rsid w:val="002B2111"/>
    <w:rsid w:val="002B2435"/>
    <w:rsid w:val="002B251E"/>
    <w:rsid w:val="002B2989"/>
    <w:rsid w:val="002B2DF6"/>
    <w:rsid w:val="002B3CF3"/>
    <w:rsid w:val="002B40C3"/>
    <w:rsid w:val="002B4378"/>
    <w:rsid w:val="002B4A6F"/>
    <w:rsid w:val="002B6972"/>
    <w:rsid w:val="002B7161"/>
    <w:rsid w:val="002B7497"/>
    <w:rsid w:val="002C03A4"/>
    <w:rsid w:val="002C1354"/>
    <w:rsid w:val="002C45AA"/>
    <w:rsid w:val="002C56FD"/>
    <w:rsid w:val="002D08D9"/>
    <w:rsid w:val="002D14B5"/>
    <w:rsid w:val="002D17FE"/>
    <w:rsid w:val="002D1E28"/>
    <w:rsid w:val="002D2575"/>
    <w:rsid w:val="002D2C48"/>
    <w:rsid w:val="002D3818"/>
    <w:rsid w:val="002D3A72"/>
    <w:rsid w:val="002D3FCB"/>
    <w:rsid w:val="002D4540"/>
    <w:rsid w:val="002D4684"/>
    <w:rsid w:val="002D6943"/>
    <w:rsid w:val="002D6CAA"/>
    <w:rsid w:val="002D782F"/>
    <w:rsid w:val="002D7B0F"/>
    <w:rsid w:val="002E08BA"/>
    <w:rsid w:val="002E0B60"/>
    <w:rsid w:val="002E229F"/>
    <w:rsid w:val="002E30E9"/>
    <w:rsid w:val="002E318B"/>
    <w:rsid w:val="002E392A"/>
    <w:rsid w:val="002E3B98"/>
    <w:rsid w:val="002E44A3"/>
    <w:rsid w:val="002E5924"/>
    <w:rsid w:val="002E5C92"/>
    <w:rsid w:val="002E5D4C"/>
    <w:rsid w:val="002E5F1D"/>
    <w:rsid w:val="002E7B5D"/>
    <w:rsid w:val="002F22EB"/>
    <w:rsid w:val="002F2B06"/>
    <w:rsid w:val="002F3E29"/>
    <w:rsid w:val="002F5334"/>
    <w:rsid w:val="002F6EBC"/>
    <w:rsid w:val="00301DD8"/>
    <w:rsid w:val="00302EAD"/>
    <w:rsid w:val="00303258"/>
    <w:rsid w:val="0030389A"/>
    <w:rsid w:val="00303B26"/>
    <w:rsid w:val="003043F6"/>
    <w:rsid w:val="00304E20"/>
    <w:rsid w:val="003054A0"/>
    <w:rsid w:val="003069EC"/>
    <w:rsid w:val="0030784A"/>
    <w:rsid w:val="00311A08"/>
    <w:rsid w:val="00313C81"/>
    <w:rsid w:val="0031416C"/>
    <w:rsid w:val="003145C7"/>
    <w:rsid w:val="003207FE"/>
    <w:rsid w:val="0032182C"/>
    <w:rsid w:val="003230FB"/>
    <w:rsid w:val="003250D5"/>
    <w:rsid w:val="00325F9D"/>
    <w:rsid w:val="0032661C"/>
    <w:rsid w:val="00326794"/>
    <w:rsid w:val="00330C08"/>
    <w:rsid w:val="00332B9F"/>
    <w:rsid w:val="00332E40"/>
    <w:rsid w:val="00333103"/>
    <w:rsid w:val="00333D11"/>
    <w:rsid w:val="00333D22"/>
    <w:rsid w:val="003369D8"/>
    <w:rsid w:val="00337EAD"/>
    <w:rsid w:val="00340146"/>
    <w:rsid w:val="003417EC"/>
    <w:rsid w:val="00341DBC"/>
    <w:rsid w:val="00342493"/>
    <w:rsid w:val="00344DC1"/>
    <w:rsid w:val="00345614"/>
    <w:rsid w:val="00345B61"/>
    <w:rsid w:val="00346D58"/>
    <w:rsid w:val="00346E58"/>
    <w:rsid w:val="00346E7A"/>
    <w:rsid w:val="0034734D"/>
    <w:rsid w:val="00347DCC"/>
    <w:rsid w:val="003502A1"/>
    <w:rsid w:val="00351564"/>
    <w:rsid w:val="00351AAA"/>
    <w:rsid w:val="0035340D"/>
    <w:rsid w:val="00362362"/>
    <w:rsid w:val="003625CF"/>
    <w:rsid w:val="00365238"/>
    <w:rsid w:val="003656EA"/>
    <w:rsid w:val="00365755"/>
    <w:rsid w:val="00366963"/>
    <w:rsid w:val="00366F02"/>
    <w:rsid w:val="003672AE"/>
    <w:rsid w:val="0037045F"/>
    <w:rsid w:val="0037139B"/>
    <w:rsid w:val="0037319F"/>
    <w:rsid w:val="00373B43"/>
    <w:rsid w:val="00374ABC"/>
    <w:rsid w:val="003757A5"/>
    <w:rsid w:val="003759C0"/>
    <w:rsid w:val="00376434"/>
    <w:rsid w:val="00376B6C"/>
    <w:rsid w:val="00376C40"/>
    <w:rsid w:val="00381033"/>
    <w:rsid w:val="00381B8D"/>
    <w:rsid w:val="00381E14"/>
    <w:rsid w:val="0038230C"/>
    <w:rsid w:val="00382991"/>
    <w:rsid w:val="003863B6"/>
    <w:rsid w:val="00390671"/>
    <w:rsid w:val="00390734"/>
    <w:rsid w:val="00393864"/>
    <w:rsid w:val="00395F43"/>
    <w:rsid w:val="0039707D"/>
    <w:rsid w:val="003A1DB2"/>
    <w:rsid w:val="003A24BD"/>
    <w:rsid w:val="003A4862"/>
    <w:rsid w:val="003A4C27"/>
    <w:rsid w:val="003A5B4D"/>
    <w:rsid w:val="003A5BF7"/>
    <w:rsid w:val="003A6A8D"/>
    <w:rsid w:val="003A7942"/>
    <w:rsid w:val="003B0834"/>
    <w:rsid w:val="003B0F04"/>
    <w:rsid w:val="003B3569"/>
    <w:rsid w:val="003B3C6B"/>
    <w:rsid w:val="003B44B3"/>
    <w:rsid w:val="003B66DB"/>
    <w:rsid w:val="003B6A7A"/>
    <w:rsid w:val="003C09F1"/>
    <w:rsid w:val="003C1081"/>
    <w:rsid w:val="003C1964"/>
    <w:rsid w:val="003C2A58"/>
    <w:rsid w:val="003C3587"/>
    <w:rsid w:val="003C4DED"/>
    <w:rsid w:val="003D0272"/>
    <w:rsid w:val="003D212A"/>
    <w:rsid w:val="003D2755"/>
    <w:rsid w:val="003D2F23"/>
    <w:rsid w:val="003D354D"/>
    <w:rsid w:val="003D471D"/>
    <w:rsid w:val="003D50DB"/>
    <w:rsid w:val="003D6DCE"/>
    <w:rsid w:val="003E0675"/>
    <w:rsid w:val="003E0AAB"/>
    <w:rsid w:val="003E210D"/>
    <w:rsid w:val="003E290F"/>
    <w:rsid w:val="003E4083"/>
    <w:rsid w:val="003E4BD6"/>
    <w:rsid w:val="003E4CFF"/>
    <w:rsid w:val="003E6B98"/>
    <w:rsid w:val="003E74B8"/>
    <w:rsid w:val="003E74D4"/>
    <w:rsid w:val="003F1D5E"/>
    <w:rsid w:val="003F1EE1"/>
    <w:rsid w:val="003F25EA"/>
    <w:rsid w:val="003F3ED9"/>
    <w:rsid w:val="003F762F"/>
    <w:rsid w:val="00400D70"/>
    <w:rsid w:val="00403AA7"/>
    <w:rsid w:val="00404C1D"/>
    <w:rsid w:val="00404D6C"/>
    <w:rsid w:val="00404DE6"/>
    <w:rsid w:val="00404F5E"/>
    <w:rsid w:val="0040607C"/>
    <w:rsid w:val="004075B1"/>
    <w:rsid w:val="00407F8F"/>
    <w:rsid w:val="004103B8"/>
    <w:rsid w:val="00410732"/>
    <w:rsid w:val="00410B1B"/>
    <w:rsid w:val="004119B8"/>
    <w:rsid w:val="00413D42"/>
    <w:rsid w:val="0041489E"/>
    <w:rsid w:val="00415355"/>
    <w:rsid w:val="00415979"/>
    <w:rsid w:val="00420E08"/>
    <w:rsid w:val="00422039"/>
    <w:rsid w:val="0042499C"/>
    <w:rsid w:val="004252F4"/>
    <w:rsid w:val="00426236"/>
    <w:rsid w:val="00426760"/>
    <w:rsid w:val="00426F8A"/>
    <w:rsid w:val="004300E7"/>
    <w:rsid w:val="00430459"/>
    <w:rsid w:val="00431CC0"/>
    <w:rsid w:val="00432DE2"/>
    <w:rsid w:val="00433010"/>
    <w:rsid w:val="00433D6C"/>
    <w:rsid w:val="0043550D"/>
    <w:rsid w:val="00435777"/>
    <w:rsid w:val="004361D9"/>
    <w:rsid w:val="004376C4"/>
    <w:rsid w:val="00440BD0"/>
    <w:rsid w:val="0044145F"/>
    <w:rsid w:val="00441D71"/>
    <w:rsid w:val="004429D0"/>
    <w:rsid w:val="004458DD"/>
    <w:rsid w:val="00445ADD"/>
    <w:rsid w:val="0044606C"/>
    <w:rsid w:val="004461CD"/>
    <w:rsid w:val="00446E76"/>
    <w:rsid w:val="0045032B"/>
    <w:rsid w:val="0045097D"/>
    <w:rsid w:val="00453986"/>
    <w:rsid w:val="004540B8"/>
    <w:rsid w:val="0045428A"/>
    <w:rsid w:val="00454897"/>
    <w:rsid w:val="004558C8"/>
    <w:rsid w:val="004562D2"/>
    <w:rsid w:val="00456D83"/>
    <w:rsid w:val="004577C5"/>
    <w:rsid w:val="00461E35"/>
    <w:rsid w:val="00462C78"/>
    <w:rsid w:val="00462E92"/>
    <w:rsid w:val="004642A1"/>
    <w:rsid w:val="004647D2"/>
    <w:rsid w:val="00465A45"/>
    <w:rsid w:val="00465E51"/>
    <w:rsid w:val="004701EE"/>
    <w:rsid w:val="00470933"/>
    <w:rsid w:val="00470BDD"/>
    <w:rsid w:val="004726A6"/>
    <w:rsid w:val="00472EA9"/>
    <w:rsid w:val="00473ED0"/>
    <w:rsid w:val="00474213"/>
    <w:rsid w:val="00474D03"/>
    <w:rsid w:val="00474F24"/>
    <w:rsid w:val="00475DF7"/>
    <w:rsid w:val="00476D68"/>
    <w:rsid w:val="00476E50"/>
    <w:rsid w:val="00476E96"/>
    <w:rsid w:val="00477E3D"/>
    <w:rsid w:val="00480D69"/>
    <w:rsid w:val="00481392"/>
    <w:rsid w:val="004822A1"/>
    <w:rsid w:val="00483D1C"/>
    <w:rsid w:val="00484F6B"/>
    <w:rsid w:val="00485CA3"/>
    <w:rsid w:val="004921ED"/>
    <w:rsid w:val="0049296B"/>
    <w:rsid w:val="00493009"/>
    <w:rsid w:val="004948B9"/>
    <w:rsid w:val="004954B6"/>
    <w:rsid w:val="004956D9"/>
    <w:rsid w:val="00495F5E"/>
    <w:rsid w:val="00496D2A"/>
    <w:rsid w:val="00497D04"/>
    <w:rsid w:val="004A095F"/>
    <w:rsid w:val="004A19A6"/>
    <w:rsid w:val="004A1C56"/>
    <w:rsid w:val="004A3948"/>
    <w:rsid w:val="004A67DA"/>
    <w:rsid w:val="004A6A53"/>
    <w:rsid w:val="004A7097"/>
    <w:rsid w:val="004A7420"/>
    <w:rsid w:val="004B133A"/>
    <w:rsid w:val="004B1530"/>
    <w:rsid w:val="004B2026"/>
    <w:rsid w:val="004B2901"/>
    <w:rsid w:val="004B2B8B"/>
    <w:rsid w:val="004B3B84"/>
    <w:rsid w:val="004B5A44"/>
    <w:rsid w:val="004B65FE"/>
    <w:rsid w:val="004B6B08"/>
    <w:rsid w:val="004B70B0"/>
    <w:rsid w:val="004C0FEC"/>
    <w:rsid w:val="004C1400"/>
    <w:rsid w:val="004C15C6"/>
    <w:rsid w:val="004C31D9"/>
    <w:rsid w:val="004C3C81"/>
    <w:rsid w:val="004C5633"/>
    <w:rsid w:val="004C5E6F"/>
    <w:rsid w:val="004C60EF"/>
    <w:rsid w:val="004C68E4"/>
    <w:rsid w:val="004C6CB4"/>
    <w:rsid w:val="004C7EE4"/>
    <w:rsid w:val="004C7F17"/>
    <w:rsid w:val="004D0FDD"/>
    <w:rsid w:val="004D135F"/>
    <w:rsid w:val="004D1400"/>
    <w:rsid w:val="004D3E51"/>
    <w:rsid w:val="004D690E"/>
    <w:rsid w:val="004D6EAA"/>
    <w:rsid w:val="004E07ED"/>
    <w:rsid w:val="004E1BA8"/>
    <w:rsid w:val="004E1E64"/>
    <w:rsid w:val="004E20A8"/>
    <w:rsid w:val="004E2901"/>
    <w:rsid w:val="004E3D9F"/>
    <w:rsid w:val="004E5159"/>
    <w:rsid w:val="004E5D3A"/>
    <w:rsid w:val="004E72A1"/>
    <w:rsid w:val="004F08DD"/>
    <w:rsid w:val="004F25F6"/>
    <w:rsid w:val="004F3C78"/>
    <w:rsid w:val="004F45D0"/>
    <w:rsid w:val="004F4D23"/>
    <w:rsid w:val="004F68AD"/>
    <w:rsid w:val="004F7A94"/>
    <w:rsid w:val="004F7CE6"/>
    <w:rsid w:val="00502C9F"/>
    <w:rsid w:val="0050315A"/>
    <w:rsid w:val="005035CC"/>
    <w:rsid w:val="0050376E"/>
    <w:rsid w:val="00503C7E"/>
    <w:rsid w:val="00503D6C"/>
    <w:rsid w:val="00504E8A"/>
    <w:rsid w:val="00505464"/>
    <w:rsid w:val="0050560C"/>
    <w:rsid w:val="0050724B"/>
    <w:rsid w:val="00507995"/>
    <w:rsid w:val="00510095"/>
    <w:rsid w:val="005110B0"/>
    <w:rsid w:val="005135CB"/>
    <w:rsid w:val="005135D7"/>
    <w:rsid w:val="005143F1"/>
    <w:rsid w:val="005145B8"/>
    <w:rsid w:val="00514EFD"/>
    <w:rsid w:val="00516336"/>
    <w:rsid w:val="005166C3"/>
    <w:rsid w:val="00516811"/>
    <w:rsid w:val="005168C3"/>
    <w:rsid w:val="005203F4"/>
    <w:rsid w:val="005208AD"/>
    <w:rsid w:val="00522D30"/>
    <w:rsid w:val="00523488"/>
    <w:rsid w:val="00524FE4"/>
    <w:rsid w:val="005277EB"/>
    <w:rsid w:val="00527D79"/>
    <w:rsid w:val="005315FE"/>
    <w:rsid w:val="005316A2"/>
    <w:rsid w:val="005323A0"/>
    <w:rsid w:val="00532754"/>
    <w:rsid w:val="00535506"/>
    <w:rsid w:val="005356FD"/>
    <w:rsid w:val="005374BF"/>
    <w:rsid w:val="00537E71"/>
    <w:rsid w:val="00541518"/>
    <w:rsid w:val="00541FFF"/>
    <w:rsid w:val="00542038"/>
    <w:rsid w:val="0054249A"/>
    <w:rsid w:val="0054250C"/>
    <w:rsid w:val="00543AF3"/>
    <w:rsid w:val="00544DC0"/>
    <w:rsid w:val="00545149"/>
    <w:rsid w:val="005454CB"/>
    <w:rsid w:val="00547770"/>
    <w:rsid w:val="00551900"/>
    <w:rsid w:val="0055290E"/>
    <w:rsid w:val="005537EF"/>
    <w:rsid w:val="005539FD"/>
    <w:rsid w:val="00553A01"/>
    <w:rsid w:val="005544DD"/>
    <w:rsid w:val="00555092"/>
    <w:rsid w:val="00555DFD"/>
    <w:rsid w:val="00556320"/>
    <w:rsid w:val="00556AED"/>
    <w:rsid w:val="00556D6E"/>
    <w:rsid w:val="005572B1"/>
    <w:rsid w:val="00560889"/>
    <w:rsid w:val="00560B36"/>
    <w:rsid w:val="00560EF2"/>
    <w:rsid w:val="00561530"/>
    <w:rsid w:val="00561BAC"/>
    <w:rsid w:val="00562524"/>
    <w:rsid w:val="005644AE"/>
    <w:rsid w:val="0056633B"/>
    <w:rsid w:val="00566980"/>
    <w:rsid w:val="00566C97"/>
    <w:rsid w:val="00567FAC"/>
    <w:rsid w:val="005712CA"/>
    <w:rsid w:val="005725FD"/>
    <w:rsid w:val="00572A6B"/>
    <w:rsid w:val="00574D0A"/>
    <w:rsid w:val="0057513A"/>
    <w:rsid w:val="00576114"/>
    <w:rsid w:val="0057660E"/>
    <w:rsid w:val="00576F17"/>
    <w:rsid w:val="00581B39"/>
    <w:rsid w:val="005823FD"/>
    <w:rsid w:val="00582C45"/>
    <w:rsid w:val="00582C52"/>
    <w:rsid w:val="00583621"/>
    <w:rsid w:val="00584027"/>
    <w:rsid w:val="005849F0"/>
    <w:rsid w:val="00585B5B"/>
    <w:rsid w:val="00585F8D"/>
    <w:rsid w:val="00586264"/>
    <w:rsid w:val="00586633"/>
    <w:rsid w:val="00590E74"/>
    <w:rsid w:val="005910F6"/>
    <w:rsid w:val="00592180"/>
    <w:rsid w:val="00594113"/>
    <w:rsid w:val="00594CA6"/>
    <w:rsid w:val="00595894"/>
    <w:rsid w:val="005970EB"/>
    <w:rsid w:val="005A0ED0"/>
    <w:rsid w:val="005A1F70"/>
    <w:rsid w:val="005A47E7"/>
    <w:rsid w:val="005A4A3E"/>
    <w:rsid w:val="005A4C09"/>
    <w:rsid w:val="005A4FB1"/>
    <w:rsid w:val="005A5244"/>
    <w:rsid w:val="005A5362"/>
    <w:rsid w:val="005A5B01"/>
    <w:rsid w:val="005A67A8"/>
    <w:rsid w:val="005A6A4F"/>
    <w:rsid w:val="005A75AA"/>
    <w:rsid w:val="005B06A7"/>
    <w:rsid w:val="005B0CEF"/>
    <w:rsid w:val="005B1485"/>
    <w:rsid w:val="005B284B"/>
    <w:rsid w:val="005B2CA8"/>
    <w:rsid w:val="005B4740"/>
    <w:rsid w:val="005B4D4A"/>
    <w:rsid w:val="005B4ED1"/>
    <w:rsid w:val="005B53E8"/>
    <w:rsid w:val="005B60BB"/>
    <w:rsid w:val="005B6231"/>
    <w:rsid w:val="005B6E03"/>
    <w:rsid w:val="005B7280"/>
    <w:rsid w:val="005B7AB3"/>
    <w:rsid w:val="005C123A"/>
    <w:rsid w:val="005C1D7C"/>
    <w:rsid w:val="005C221B"/>
    <w:rsid w:val="005C2CD2"/>
    <w:rsid w:val="005C7192"/>
    <w:rsid w:val="005D0137"/>
    <w:rsid w:val="005D048B"/>
    <w:rsid w:val="005D0982"/>
    <w:rsid w:val="005D223F"/>
    <w:rsid w:val="005D443F"/>
    <w:rsid w:val="005D4A70"/>
    <w:rsid w:val="005D4F79"/>
    <w:rsid w:val="005D589B"/>
    <w:rsid w:val="005D5DA2"/>
    <w:rsid w:val="005E0459"/>
    <w:rsid w:val="005E12AC"/>
    <w:rsid w:val="005E1675"/>
    <w:rsid w:val="005E3D76"/>
    <w:rsid w:val="005E3FB2"/>
    <w:rsid w:val="005E47DD"/>
    <w:rsid w:val="005E7272"/>
    <w:rsid w:val="005F11BB"/>
    <w:rsid w:val="005F1233"/>
    <w:rsid w:val="005F19CC"/>
    <w:rsid w:val="005F20CD"/>
    <w:rsid w:val="005F21E3"/>
    <w:rsid w:val="005F3398"/>
    <w:rsid w:val="005F3977"/>
    <w:rsid w:val="005F6A87"/>
    <w:rsid w:val="005F6D53"/>
    <w:rsid w:val="005F7939"/>
    <w:rsid w:val="005F7DDF"/>
    <w:rsid w:val="005F7FC6"/>
    <w:rsid w:val="006005EE"/>
    <w:rsid w:val="006010F6"/>
    <w:rsid w:val="00605AD0"/>
    <w:rsid w:val="00606B9D"/>
    <w:rsid w:val="006106F9"/>
    <w:rsid w:val="00610A58"/>
    <w:rsid w:val="00610BFE"/>
    <w:rsid w:val="0061134A"/>
    <w:rsid w:val="00612C76"/>
    <w:rsid w:val="00613D79"/>
    <w:rsid w:val="0061409A"/>
    <w:rsid w:val="00614355"/>
    <w:rsid w:val="006161F9"/>
    <w:rsid w:val="00616876"/>
    <w:rsid w:val="006170D5"/>
    <w:rsid w:val="00617FD0"/>
    <w:rsid w:val="006213F9"/>
    <w:rsid w:val="006240B3"/>
    <w:rsid w:val="006248B6"/>
    <w:rsid w:val="006252EA"/>
    <w:rsid w:val="0063299A"/>
    <w:rsid w:val="00632E1E"/>
    <w:rsid w:val="006330BD"/>
    <w:rsid w:val="006334D9"/>
    <w:rsid w:val="006345B4"/>
    <w:rsid w:val="00634932"/>
    <w:rsid w:val="00634DCD"/>
    <w:rsid w:val="00635D63"/>
    <w:rsid w:val="0063693D"/>
    <w:rsid w:val="0063743F"/>
    <w:rsid w:val="00637BA0"/>
    <w:rsid w:val="006402E8"/>
    <w:rsid w:val="00643A97"/>
    <w:rsid w:val="0064445E"/>
    <w:rsid w:val="006463E3"/>
    <w:rsid w:val="00651233"/>
    <w:rsid w:val="0065151A"/>
    <w:rsid w:val="00651E68"/>
    <w:rsid w:val="006523C5"/>
    <w:rsid w:val="00652DE4"/>
    <w:rsid w:val="00653546"/>
    <w:rsid w:val="00653A40"/>
    <w:rsid w:val="00654568"/>
    <w:rsid w:val="0065474F"/>
    <w:rsid w:val="0065613A"/>
    <w:rsid w:val="006604FC"/>
    <w:rsid w:val="00662514"/>
    <w:rsid w:val="00662914"/>
    <w:rsid w:val="006636D1"/>
    <w:rsid w:val="00663C43"/>
    <w:rsid w:val="00666A25"/>
    <w:rsid w:val="00671723"/>
    <w:rsid w:val="00671D12"/>
    <w:rsid w:val="0067299E"/>
    <w:rsid w:val="00673532"/>
    <w:rsid w:val="00674D76"/>
    <w:rsid w:val="00677911"/>
    <w:rsid w:val="00677EAC"/>
    <w:rsid w:val="006802F9"/>
    <w:rsid w:val="006807B3"/>
    <w:rsid w:val="00682D5D"/>
    <w:rsid w:val="00682ECA"/>
    <w:rsid w:val="0068414E"/>
    <w:rsid w:val="0068560E"/>
    <w:rsid w:val="006858D3"/>
    <w:rsid w:val="0068709A"/>
    <w:rsid w:val="00687558"/>
    <w:rsid w:val="00687910"/>
    <w:rsid w:val="00687EC1"/>
    <w:rsid w:val="00690897"/>
    <w:rsid w:val="00691058"/>
    <w:rsid w:val="00691ECC"/>
    <w:rsid w:val="00691FC0"/>
    <w:rsid w:val="00693ECA"/>
    <w:rsid w:val="00695DF0"/>
    <w:rsid w:val="00695F3A"/>
    <w:rsid w:val="006968B3"/>
    <w:rsid w:val="00697AE4"/>
    <w:rsid w:val="006A134B"/>
    <w:rsid w:val="006A18DD"/>
    <w:rsid w:val="006A1C35"/>
    <w:rsid w:val="006A2A3B"/>
    <w:rsid w:val="006A35BB"/>
    <w:rsid w:val="006A37A2"/>
    <w:rsid w:val="006A3CC1"/>
    <w:rsid w:val="006A403C"/>
    <w:rsid w:val="006A49C8"/>
    <w:rsid w:val="006A6B65"/>
    <w:rsid w:val="006B0223"/>
    <w:rsid w:val="006B0E9B"/>
    <w:rsid w:val="006B2056"/>
    <w:rsid w:val="006B2626"/>
    <w:rsid w:val="006B3181"/>
    <w:rsid w:val="006B392D"/>
    <w:rsid w:val="006B3F58"/>
    <w:rsid w:val="006B47D0"/>
    <w:rsid w:val="006B4AAD"/>
    <w:rsid w:val="006B4FE0"/>
    <w:rsid w:val="006B5C00"/>
    <w:rsid w:val="006B658C"/>
    <w:rsid w:val="006B6D17"/>
    <w:rsid w:val="006B728C"/>
    <w:rsid w:val="006C022E"/>
    <w:rsid w:val="006C0C0C"/>
    <w:rsid w:val="006C1220"/>
    <w:rsid w:val="006C1C3B"/>
    <w:rsid w:val="006C1EB6"/>
    <w:rsid w:val="006C2181"/>
    <w:rsid w:val="006C2942"/>
    <w:rsid w:val="006C2EB2"/>
    <w:rsid w:val="006C3C30"/>
    <w:rsid w:val="006C47FB"/>
    <w:rsid w:val="006C4E52"/>
    <w:rsid w:val="006C4E9A"/>
    <w:rsid w:val="006C6893"/>
    <w:rsid w:val="006C746A"/>
    <w:rsid w:val="006C7923"/>
    <w:rsid w:val="006D11CA"/>
    <w:rsid w:val="006D2210"/>
    <w:rsid w:val="006D2D28"/>
    <w:rsid w:val="006D6C4E"/>
    <w:rsid w:val="006D6DA8"/>
    <w:rsid w:val="006D7457"/>
    <w:rsid w:val="006E15BD"/>
    <w:rsid w:val="006E6A95"/>
    <w:rsid w:val="006E6D31"/>
    <w:rsid w:val="006F09DE"/>
    <w:rsid w:val="006F1A71"/>
    <w:rsid w:val="006F2473"/>
    <w:rsid w:val="006F379B"/>
    <w:rsid w:val="006F42E8"/>
    <w:rsid w:val="006F57AA"/>
    <w:rsid w:val="006F6BC9"/>
    <w:rsid w:val="00700D83"/>
    <w:rsid w:val="0070199E"/>
    <w:rsid w:val="00701CFB"/>
    <w:rsid w:val="00701D68"/>
    <w:rsid w:val="00702310"/>
    <w:rsid w:val="00702DD1"/>
    <w:rsid w:val="007033F2"/>
    <w:rsid w:val="00703991"/>
    <w:rsid w:val="00706646"/>
    <w:rsid w:val="0070770A"/>
    <w:rsid w:val="007126FD"/>
    <w:rsid w:val="007131B2"/>
    <w:rsid w:val="00713A0F"/>
    <w:rsid w:val="00714254"/>
    <w:rsid w:val="00714A6A"/>
    <w:rsid w:val="00714A83"/>
    <w:rsid w:val="00716CB0"/>
    <w:rsid w:val="0071752F"/>
    <w:rsid w:val="007179EB"/>
    <w:rsid w:val="0072032A"/>
    <w:rsid w:val="007217C8"/>
    <w:rsid w:val="00723021"/>
    <w:rsid w:val="00723096"/>
    <w:rsid w:val="0072328B"/>
    <w:rsid w:val="00723BEB"/>
    <w:rsid w:val="00723D5A"/>
    <w:rsid w:val="00725AB1"/>
    <w:rsid w:val="007260BD"/>
    <w:rsid w:val="007273FA"/>
    <w:rsid w:val="00727461"/>
    <w:rsid w:val="007303D5"/>
    <w:rsid w:val="00730F50"/>
    <w:rsid w:val="0073134A"/>
    <w:rsid w:val="00731550"/>
    <w:rsid w:val="00732657"/>
    <w:rsid w:val="00734907"/>
    <w:rsid w:val="00734EF6"/>
    <w:rsid w:val="00735BDD"/>
    <w:rsid w:val="00736DD8"/>
    <w:rsid w:val="007403D3"/>
    <w:rsid w:val="007406AF"/>
    <w:rsid w:val="00740C1B"/>
    <w:rsid w:val="00741B59"/>
    <w:rsid w:val="00741BEE"/>
    <w:rsid w:val="00741D86"/>
    <w:rsid w:val="00742EF8"/>
    <w:rsid w:val="00744E28"/>
    <w:rsid w:val="00745197"/>
    <w:rsid w:val="00747480"/>
    <w:rsid w:val="0074753F"/>
    <w:rsid w:val="00747B5B"/>
    <w:rsid w:val="00750E11"/>
    <w:rsid w:val="0075115B"/>
    <w:rsid w:val="00751E45"/>
    <w:rsid w:val="00752173"/>
    <w:rsid w:val="007605A7"/>
    <w:rsid w:val="0076073A"/>
    <w:rsid w:val="00761059"/>
    <w:rsid w:val="00761A29"/>
    <w:rsid w:val="0076273D"/>
    <w:rsid w:val="00770353"/>
    <w:rsid w:val="0077052E"/>
    <w:rsid w:val="00770965"/>
    <w:rsid w:val="00772309"/>
    <w:rsid w:val="00772E82"/>
    <w:rsid w:val="0077333C"/>
    <w:rsid w:val="00773A04"/>
    <w:rsid w:val="0077596A"/>
    <w:rsid w:val="00775BD6"/>
    <w:rsid w:val="007777ED"/>
    <w:rsid w:val="007808D5"/>
    <w:rsid w:val="00780C21"/>
    <w:rsid w:val="00780C44"/>
    <w:rsid w:val="007815CD"/>
    <w:rsid w:val="00781BDC"/>
    <w:rsid w:val="007824E7"/>
    <w:rsid w:val="007834DB"/>
    <w:rsid w:val="00783986"/>
    <w:rsid w:val="00784A82"/>
    <w:rsid w:val="00784AE8"/>
    <w:rsid w:val="0078518F"/>
    <w:rsid w:val="00790718"/>
    <w:rsid w:val="00790D46"/>
    <w:rsid w:val="007910E6"/>
    <w:rsid w:val="00791C7F"/>
    <w:rsid w:val="00792ED5"/>
    <w:rsid w:val="00793601"/>
    <w:rsid w:val="00793A87"/>
    <w:rsid w:val="00793BF8"/>
    <w:rsid w:val="00793FD8"/>
    <w:rsid w:val="00794160"/>
    <w:rsid w:val="00795A0B"/>
    <w:rsid w:val="00796382"/>
    <w:rsid w:val="0079649C"/>
    <w:rsid w:val="00796F28"/>
    <w:rsid w:val="007A006A"/>
    <w:rsid w:val="007A1B67"/>
    <w:rsid w:val="007A2196"/>
    <w:rsid w:val="007A239B"/>
    <w:rsid w:val="007A258F"/>
    <w:rsid w:val="007A2E4B"/>
    <w:rsid w:val="007A32D5"/>
    <w:rsid w:val="007A44A9"/>
    <w:rsid w:val="007A5BB9"/>
    <w:rsid w:val="007A60B2"/>
    <w:rsid w:val="007A76A8"/>
    <w:rsid w:val="007B014B"/>
    <w:rsid w:val="007B06F9"/>
    <w:rsid w:val="007B0C38"/>
    <w:rsid w:val="007B1492"/>
    <w:rsid w:val="007B2773"/>
    <w:rsid w:val="007B3B29"/>
    <w:rsid w:val="007B4E11"/>
    <w:rsid w:val="007B4F2F"/>
    <w:rsid w:val="007B6BF1"/>
    <w:rsid w:val="007C00AD"/>
    <w:rsid w:val="007C05A0"/>
    <w:rsid w:val="007C0D6E"/>
    <w:rsid w:val="007C1999"/>
    <w:rsid w:val="007C3BF3"/>
    <w:rsid w:val="007C3FBF"/>
    <w:rsid w:val="007C42FF"/>
    <w:rsid w:val="007C507E"/>
    <w:rsid w:val="007C61A7"/>
    <w:rsid w:val="007C69EC"/>
    <w:rsid w:val="007C7706"/>
    <w:rsid w:val="007C796A"/>
    <w:rsid w:val="007C7E31"/>
    <w:rsid w:val="007D00AB"/>
    <w:rsid w:val="007D0102"/>
    <w:rsid w:val="007D278E"/>
    <w:rsid w:val="007D2B1C"/>
    <w:rsid w:val="007D2FAD"/>
    <w:rsid w:val="007D3A03"/>
    <w:rsid w:val="007D461E"/>
    <w:rsid w:val="007D7EDB"/>
    <w:rsid w:val="007E04DA"/>
    <w:rsid w:val="007E0B7C"/>
    <w:rsid w:val="007E1170"/>
    <w:rsid w:val="007E1219"/>
    <w:rsid w:val="007E3898"/>
    <w:rsid w:val="007E50BF"/>
    <w:rsid w:val="007E5412"/>
    <w:rsid w:val="007E5CC1"/>
    <w:rsid w:val="007E5E27"/>
    <w:rsid w:val="007E5FC6"/>
    <w:rsid w:val="007E6F3C"/>
    <w:rsid w:val="007F01C5"/>
    <w:rsid w:val="007F0CC6"/>
    <w:rsid w:val="007F306E"/>
    <w:rsid w:val="007F3523"/>
    <w:rsid w:val="007F4180"/>
    <w:rsid w:val="007F4B48"/>
    <w:rsid w:val="007F61D3"/>
    <w:rsid w:val="007F6AA5"/>
    <w:rsid w:val="007F7D7B"/>
    <w:rsid w:val="00800349"/>
    <w:rsid w:val="00801797"/>
    <w:rsid w:val="00802DD1"/>
    <w:rsid w:val="00803056"/>
    <w:rsid w:val="008036F4"/>
    <w:rsid w:val="00803C56"/>
    <w:rsid w:val="00803C6E"/>
    <w:rsid w:val="00803F80"/>
    <w:rsid w:val="008048EF"/>
    <w:rsid w:val="00804AA4"/>
    <w:rsid w:val="00804E75"/>
    <w:rsid w:val="0080604B"/>
    <w:rsid w:val="00806BD0"/>
    <w:rsid w:val="00810721"/>
    <w:rsid w:val="008116FE"/>
    <w:rsid w:val="00812B0A"/>
    <w:rsid w:val="00813369"/>
    <w:rsid w:val="00813826"/>
    <w:rsid w:val="008154E6"/>
    <w:rsid w:val="00815C6F"/>
    <w:rsid w:val="00816481"/>
    <w:rsid w:val="00816789"/>
    <w:rsid w:val="00816D08"/>
    <w:rsid w:val="00817A95"/>
    <w:rsid w:val="008207E2"/>
    <w:rsid w:val="0082150F"/>
    <w:rsid w:val="00822E99"/>
    <w:rsid w:val="00824994"/>
    <w:rsid w:val="00824A6D"/>
    <w:rsid w:val="008250BE"/>
    <w:rsid w:val="008253E9"/>
    <w:rsid w:val="00827BC3"/>
    <w:rsid w:val="00827E64"/>
    <w:rsid w:val="00830015"/>
    <w:rsid w:val="00830496"/>
    <w:rsid w:val="008313AA"/>
    <w:rsid w:val="00831A6C"/>
    <w:rsid w:val="00832569"/>
    <w:rsid w:val="008329EE"/>
    <w:rsid w:val="00832D3F"/>
    <w:rsid w:val="0083545D"/>
    <w:rsid w:val="00835D67"/>
    <w:rsid w:val="008360AB"/>
    <w:rsid w:val="0083612A"/>
    <w:rsid w:val="008361B3"/>
    <w:rsid w:val="00840353"/>
    <w:rsid w:val="008431EE"/>
    <w:rsid w:val="008436B5"/>
    <w:rsid w:val="00844E83"/>
    <w:rsid w:val="00845C67"/>
    <w:rsid w:val="00845DFA"/>
    <w:rsid w:val="00845F68"/>
    <w:rsid w:val="008464C7"/>
    <w:rsid w:val="00846758"/>
    <w:rsid w:val="0084683B"/>
    <w:rsid w:val="008468A2"/>
    <w:rsid w:val="008516BB"/>
    <w:rsid w:val="008517D8"/>
    <w:rsid w:val="00851F46"/>
    <w:rsid w:val="00852C08"/>
    <w:rsid w:val="00855269"/>
    <w:rsid w:val="0085589A"/>
    <w:rsid w:val="00855C9C"/>
    <w:rsid w:val="00856778"/>
    <w:rsid w:val="00856D08"/>
    <w:rsid w:val="00856FEF"/>
    <w:rsid w:val="008573DC"/>
    <w:rsid w:val="00857CC2"/>
    <w:rsid w:val="00861630"/>
    <w:rsid w:val="00861A27"/>
    <w:rsid w:val="008620D9"/>
    <w:rsid w:val="0086268D"/>
    <w:rsid w:val="00862DEA"/>
    <w:rsid w:val="00863E70"/>
    <w:rsid w:val="00864593"/>
    <w:rsid w:val="008646DD"/>
    <w:rsid w:val="00864D46"/>
    <w:rsid w:val="00867F66"/>
    <w:rsid w:val="0087409D"/>
    <w:rsid w:val="00874B63"/>
    <w:rsid w:val="0087516C"/>
    <w:rsid w:val="00875936"/>
    <w:rsid w:val="0087654D"/>
    <w:rsid w:val="00877E79"/>
    <w:rsid w:val="008817F0"/>
    <w:rsid w:val="00884D0E"/>
    <w:rsid w:val="00885952"/>
    <w:rsid w:val="00885C88"/>
    <w:rsid w:val="00886B71"/>
    <w:rsid w:val="00887863"/>
    <w:rsid w:val="00890A88"/>
    <w:rsid w:val="00891040"/>
    <w:rsid w:val="0089148F"/>
    <w:rsid w:val="008916A3"/>
    <w:rsid w:val="0089275B"/>
    <w:rsid w:val="00893078"/>
    <w:rsid w:val="0089421A"/>
    <w:rsid w:val="0089485A"/>
    <w:rsid w:val="00894FD0"/>
    <w:rsid w:val="00895F6E"/>
    <w:rsid w:val="00896779"/>
    <w:rsid w:val="0089748C"/>
    <w:rsid w:val="008A2736"/>
    <w:rsid w:val="008A2A30"/>
    <w:rsid w:val="008A2F9D"/>
    <w:rsid w:val="008A3D4F"/>
    <w:rsid w:val="008A5907"/>
    <w:rsid w:val="008B0878"/>
    <w:rsid w:val="008B1829"/>
    <w:rsid w:val="008B2215"/>
    <w:rsid w:val="008B24AB"/>
    <w:rsid w:val="008B2A27"/>
    <w:rsid w:val="008B2D2C"/>
    <w:rsid w:val="008B3CED"/>
    <w:rsid w:val="008B6535"/>
    <w:rsid w:val="008B6F4F"/>
    <w:rsid w:val="008B7F26"/>
    <w:rsid w:val="008C40F6"/>
    <w:rsid w:val="008C52F6"/>
    <w:rsid w:val="008C7506"/>
    <w:rsid w:val="008D0222"/>
    <w:rsid w:val="008D154D"/>
    <w:rsid w:val="008D1E81"/>
    <w:rsid w:val="008D2C8C"/>
    <w:rsid w:val="008D3ECD"/>
    <w:rsid w:val="008D55C7"/>
    <w:rsid w:val="008D68E0"/>
    <w:rsid w:val="008E014E"/>
    <w:rsid w:val="008E1A39"/>
    <w:rsid w:val="008E1AE9"/>
    <w:rsid w:val="008E26DB"/>
    <w:rsid w:val="008E33C0"/>
    <w:rsid w:val="008E4885"/>
    <w:rsid w:val="008E4F26"/>
    <w:rsid w:val="008E4FCA"/>
    <w:rsid w:val="008E6416"/>
    <w:rsid w:val="008E76B6"/>
    <w:rsid w:val="008E78C3"/>
    <w:rsid w:val="008F0432"/>
    <w:rsid w:val="008F11C9"/>
    <w:rsid w:val="008F158A"/>
    <w:rsid w:val="008F3218"/>
    <w:rsid w:val="008F5836"/>
    <w:rsid w:val="008F6EE1"/>
    <w:rsid w:val="008F6F48"/>
    <w:rsid w:val="008F7A22"/>
    <w:rsid w:val="008F7E59"/>
    <w:rsid w:val="0090018B"/>
    <w:rsid w:val="00900632"/>
    <w:rsid w:val="00900B1B"/>
    <w:rsid w:val="00900CE8"/>
    <w:rsid w:val="00900FE8"/>
    <w:rsid w:val="00901A22"/>
    <w:rsid w:val="00902061"/>
    <w:rsid w:val="00902534"/>
    <w:rsid w:val="00902CEC"/>
    <w:rsid w:val="009035F6"/>
    <w:rsid w:val="009035F7"/>
    <w:rsid w:val="00903B94"/>
    <w:rsid w:val="0090624A"/>
    <w:rsid w:val="00906365"/>
    <w:rsid w:val="009067E0"/>
    <w:rsid w:val="00906E98"/>
    <w:rsid w:val="00907179"/>
    <w:rsid w:val="009077AE"/>
    <w:rsid w:val="0091187B"/>
    <w:rsid w:val="00913398"/>
    <w:rsid w:val="00913B0E"/>
    <w:rsid w:val="00913F6B"/>
    <w:rsid w:val="00914359"/>
    <w:rsid w:val="00914808"/>
    <w:rsid w:val="009170D3"/>
    <w:rsid w:val="00920518"/>
    <w:rsid w:val="00920958"/>
    <w:rsid w:val="00920E38"/>
    <w:rsid w:val="009214E0"/>
    <w:rsid w:val="00921E82"/>
    <w:rsid w:val="00922423"/>
    <w:rsid w:val="00923CFB"/>
    <w:rsid w:val="00923F23"/>
    <w:rsid w:val="00924210"/>
    <w:rsid w:val="009266B3"/>
    <w:rsid w:val="00926A2A"/>
    <w:rsid w:val="009307D1"/>
    <w:rsid w:val="009314D0"/>
    <w:rsid w:val="00932F97"/>
    <w:rsid w:val="00934E87"/>
    <w:rsid w:val="009351EB"/>
    <w:rsid w:val="00935697"/>
    <w:rsid w:val="009375BF"/>
    <w:rsid w:val="0093766E"/>
    <w:rsid w:val="009402BD"/>
    <w:rsid w:val="009424C6"/>
    <w:rsid w:val="00942675"/>
    <w:rsid w:val="00946C2A"/>
    <w:rsid w:val="00947985"/>
    <w:rsid w:val="00947F90"/>
    <w:rsid w:val="00947FF0"/>
    <w:rsid w:val="00952712"/>
    <w:rsid w:val="00954437"/>
    <w:rsid w:val="009553A3"/>
    <w:rsid w:val="0095584E"/>
    <w:rsid w:val="009561F7"/>
    <w:rsid w:val="00960F05"/>
    <w:rsid w:val="00962278"/>
    <w:rsid w:val="00962527"/>
    <w:rsid w:val="00963761"/>
    <w:rsid w:val="00964D68"/>
    <w:rsid w:val="00964F79"/>
    <w:rsid w:val="009664FB"/>
    <w:rsid w:val="00967028"/>
    <w:rsid w:val="009670C5"/>
    <w:rsid w:val="00967F5D"/>
    <w:rsid w:val="00970947"/>
    <w:rsid w:val="00970DDA"/>
    <w:rsid w:val="0097102E"/>
    <w:rsid w:val="009723E4"/>
    <w:rsid w:val="009728AC"/>
    <w:rsid w:val="00972BA9"/>
    <w:rsid w:val="00972D9D"/>
    <w:rsid w:val="009733C7"/>
    <w:rsid w:val="009735FC"/>
    <w:rsid w:val="00973C54"/>
    <w:rsid w:val="00973D54"/>
    <w:rsid w:val="0097473D"/>
    <w:rsid w:val="00974ED4"/>
    <w:rsid w:val="00976552"/>
    <w:rsid w:val="0097710E"/>
    <w:rsid w:val="009808E5"/>
    <w:rsid w:val="00982919"/>
    <w:rsid w:val="00983280"/>
    <w:rsid w:val="009841AC"/>
    <w:rsid w:val="00991AB2"/>
    <w:rsid w:val="009927F6"/>
    <w:rsid w:val="00993A5D"/>
    <w:rsid w:val="00993CEA"/>
    <w:rsid w:val="009958A2"/>
    <w:rsid w:val="00996BCA"/>
    <w:rsid w:val="00996DE6"/>
    <w:rsid w:val="009A280C"/>
    <w:rsid w:val="009A3CE5"/>
    <w:rsid w:val="009A653E"/>
    <w:rsid w:val="009B1A39"/>
    <w:rsid w:val="009B2445"/>
    <w:rsid w:val="009B24D9"/>
    <w:rsid w:val="009B42CE"/>
    <w:rsid w:val="009B4516"/>
    <w:rsid w:val="009B4981"/>
    <w:rsid w:val="009B71F9"/>
    <w:rsid w:val="009C1128"/>
    <w:rsid w:val="009C2555"/>
    <w:rsid w:val="009C5102"/>
    <w:rsid w:val="009D235E"/>
    <w:rsid w:val="009D248F"/>
    <w:rsid w:val="009D28B6"/>
    <w:rsid w:val="009D353A"/>
    <w:rsid w:val="009D5AC8"/>
    <w:rsid w:val="009D6D8E"/>
    <w:rsid w:val="009D7E6F"/>
    <w:rsid w:val="009E1434"/>
    <w:rsid w:val="009E2525"/>
    <w:rsid w:val="009E2551"/>
    <w:rsid w:val="009E2D96"/>
    <w:rsid w:val="009E34D7"/>
    <w:rsid w:val="009E3F0E"/>
    <w:rsid w:val="009E523E"/>
    <w:rsid w:val="009E5AA5"/>
    <w:rsid w:val="009E7EE3"/>
    <w:rsid w:val="009F153C"/>
    <w:rsid w:val="009F1AAA"/>
    <w:rsid w:val="009F246B"/>
    <w:rsid w:val="009F251E"/>
    <w:rsid w:val="009F291C"/>
    <w:rsid w:val="009F2A41"/>
    <w:rsid w:val="009F2ADA"/>
    <w:rsid w:val="009F37B3"/>
    <w:rsid w:val="009F4A2B"/>
    <w:rsid w:val="009F4F9F"/>
    <w:rsid w:val="009F5016"/>
    <w:rsid w:val="00A00429"/>
    <w:rsid w:val="00A01006"/>
    <w:rsid w:val="00A01370"/>
    <w:rsid w:val="00A02583"/>
    <w:rsid w:val="00A048C0"/>
    <w:rsid w:val="00A04AE0"/>
    <w:rsid w:val="00A0722B"/>
    <w:rsid w:val="00A07DE6"/>
    <w:rsid w:val="00A105BF"/>
    <w:rsid w:val="00A12533"/>
    <w:rsid w:val="00A1273A"/>
    <w:rsid w:val="00A14A82"/>
    <w:rsid w:val="00A1604C"/>
    <w:rsid w:val="00A16DE2"/>
    <w:rsid w:val="00A16EF3"/>
    <w:rsid w:val="00A17FDA"/>
    <w:rsid w:val="00A206CE"/>
    <w:rsid w:val="00A20794"/>
    <w:rsid w:val="00A20E83"/>
    <w:rsid w:val="00A20F38"/>
    <w:rsid w:val="00A210A0"/>
    <w:rsid w:val="00A2163D"/>
    <w:rsid w:val="00A22D8D"/>
    <w:rsid w:val="00A231AF"/>
    <w:rsid w:val="00A247C9"/>
    <w:rsid w:val="00A25AA3"/>
    <w:rsid w:val="00A261B2"/>
    <w:rsid w:val="00A27ED8"/>
    <w:rsid w:val="00A30C77"/>
    <w:rsid w:val="00A32A7C"/>
    <w:rsid w:val="00A36848"/>
    <w:rsid w:val="00A37BC6"/>
    <w:rsid w:val="00A37CBD"/>
    <w:rsid w:val="00A37DF1"/>
    <w:rsid w:val="00A41CF7"/>
    <w:rsid w:val="00A42BF7"/>
    <w:rsid w:val="00A447AB"/>
    <w:rsid w:val="00A4554A"/>
    <w:rsid w:val="00A4605B"/>
    <w:rsid w:val="00A466B2"/>
    <w:rsid w:val="00A46D2B"/>
    <w:rsid w:val="00A4742E"/>
    <w:rsid w:val="00A4754A"/>
    <w:rsid w:val="00A47656"/>
    <w:rsid w:val="00A47CAC"/>
    <w:rsid w:val="00A52F7F"/>
    <w:rsid w:val="00A53715"/>
    <w:rsid w:val="00A54C84"/>
    <w:rsid w:val="00A5651C"/>
    <w:rsid w:val="00A5685D"/>
    <w:rsid w:val="00A61121"/>
    <w:rsid w:val="00A61BB5"/>
    <w:rsid w:val="00A62A74"/>
    <w:rsid w:val="00A62B41"/>
    <w:rsid w:val="00A62B50"/>
    <w:rsid w:val="00A638D0"/>
    <w:rsid w:val="00A63908"/>
    <w:rsid w:val="00A649DD"/>
    <w:rsid w:val="00A65D29"/>
    <w:rsid w:val="00A67D20"/>
    <w:rsid w:val="00A67F25"/>
    <w:rsid w:val="00A7042C"/>
    <w:rsid w:val="00A70A79"/>
    <w:rsid w:val="00A71326"/>
    <w:rsid w:val="00A73E5F"/>
    <w:rsid w:val="00A74CCE"/>
    <w:rsid w:val="00A75A27"/>
    <w:rsid w:val="00A77719"/>
    <w:rsid w:val="00A77BA9"/>
    <w:rsid w:val="00A8043B"/>
    <w:rsid w:val="00A814AB"/>
    <w:rsid w:val="00A814E9"/>
    <w:rsid w:val="00A816F4"/>
    <w:rsid w:val="00A81AFB"/>
    <w:rsid w:val="00A81DE1"/>
    <w:rsid w:val="00A81E18"/>
    <w:rsid w:val="00A82719"/>
    <w:rsid w:val="00A82E44"/>
    <w:rsid w:val="00A83ABC"/>
    <w:rsid w:val="00A83DC3"/>
    <w:rsid w:val="00A83E51"/>
    <w:rsid w:val="00A85275"/>
    <w:rsid w:val="00A864DE"/>
    <w:rsid w:val="00A87C98"/>
    <w:rsid w:val="00A87D79"/>
    <w:rsid w:val="00A87F68"/>
    <w:rsid w:val="00A91C1E"/>
    <w:rsid w:val="00A93597"/>
    <w:rsid w:val="00A93831"/>
    <w:rsid w:val="00A95275"/>
    <w:rsid w:val="00A9631C"/>
    <w:rsid w:val="00A97D4B"/>
    <w:rsid w:val="00AA1180"/>
    <w:rsid w:val="00AA1BE1"/>
    <w:rsid w:val="00AA242C"/>
    <w:rsid w:val="00AA4275"/>
    <w:rsid w:val="00AA5AD9"/>
    <w:rsid w:val="00AB0D68"/>
    <w:rsid w:val="00AB1090"/>
    <w:rsid w:val="00AB181C"/>
    <w:rsid w:val="00AB2187"/>
    <w:rsid w:val="00AB49CA"/>
    <w:rsid w:val="00AB54C5"/>
    <w:rsid w:val="00AB5F3A"/>
    <w:rsid w:val="00AB7B62"/>
    <w:rsid w:val="00AC0947"/>
    <w:rsid w:val="00AC0DB2"/>
    <w:rsid w:val="00AC26ED"/>
    <w:rsid w:val="00AC417D"/>
    <w:rsid w:val="00AC4F84"/>
    <w:rsid w:val="00AC537A"/>
    <w:rsid w:val="00AC5DA7"/>
    <w:rsid w:val="00AC632D"/>
    <w:rsid w:val="00AC7614"/>
    <w:rsid w:val="00AD0D04"/>
    <w:rsid w:val="00AD22E1"/>
    <w:rsid w:val="00AD2FBE"/>
    <w:rsid w:val="00AD3DC9"/>
    <w:rsid w:val="00AD4A8C"/>
    <w:rsid w:val="00AD4E2A"/>
    <w:rsid w:val="00AD698B"/>
    <w:rsid w:val="00AE209B"/>
    <w:rsid w:val="00AE30B8"/>
    <w:rsid w:val="00AE3321"/>
    <w:rsid w:val="00AE392A"/>
    <w:rsid w:val="00AE47DE"/>
    <w:rsid w:val="00AE4F13"/>
    <w:rsid w:val="00AE5FE4"/>
    <w:rsid w:val="00AE6125"/>
    <w:rsid w:val="00AE67E5"/>
    <w:rsid w:val="00AE6A94"/>
    <w:rsid w:val="00AF025C"/>
    <w:rsid w:val="00AF0FDD"/>
    <w:rsid w:val="00AF2423"/>
    <w:rsid w:val="00AF26D2"/>
    <w:rsid w:val="00AF2AF5"/>
    <w:rsid w:val="00AF3D8C"/>
    <w:rsid w:val="00AF3F75"/>
    <w:rsid w:val="00AF4E23"/>
    <w:rsid w:val="00AF580C"/>
    <w:rsid w:val="00AF5C90"/>
    <w:rsid w:val="00B00518"/>
    <w:rsid w:val="00B012CB"/>
    <w:rsid w:val="00B02100"/>
    <w:rsid w:val="00B02827"/>
    <w:rsid w:val="00B03B9F"/>
    <w:rsid w:val="00B03EC7"/>
    <w:rsid w:val="00B05029"/>
    <w:rsid w:val="00B05831"/>
    <w:rsid w:val="00B05845"/>
    <w:rsid w:val="00B05BA1"/>
    <w:rsid w:val="00B06139"/>
    <w:rsid w:val="00B062AD"/>
    <w:rsid w:val="00B0673D"/>
    <w:rsid w:val="00B06A69"/>
    <w:rsid w:val="00B07171"/>
    <w:rsid w:val="00B12214"/>
    <w:rsid w:val="00B12C5A"/>
    <w:rsid w:val="00B142E0"/>
    <w:rsid w:val="00B14FE6"/>
    <w:rsid w:val="00B2108D"/>
    <w:rsid w:val="00B21390"/>
    <w:rsid w:val="00B22A01"/>
    <w:rsid w:val="00B2605B"/>
    <w:rsid w:val="00B26106"/>
    <w:rsid w:val="00B26BC4"/>
    <w:rsid w:val="00B2721D"/>
    <w:rsid w:val="00B31125"/>
    <w:rsid w:val="00B312A3"/>
    <w:rsid w:val="00B31CB4"/>
    <w:rsid w:val="00B31EA3"/>
    <w:rsid w:val="00B323C9"/>
    <w:rsid w:val="00B32915"/>
    <w:rsid w:val="00B34EA8"/>
    <w:rsid w:val="00B35590"/>
    <w:rsid w:val="00B36707"/>
    <w:rsid w:val="00B36A83"/>
    <w:rsid w:val="00B36AA8"/>
    <w:rsid w:val="00B3746A"/>
    <w:rsid w:val="00B40B01"/>
    <w:rsid w:val="00B40CC9"/>
    <w:rsid w:val="00B42753"/>
    <w:rsid w:val="00B43C74"/>
    <w:rsid w:val="00B448F2"/>
    <w:rsid w:val="00B44D5C"/>
    <w:rsid w:val="00B468C3"/>
    <w:rsid w:val="00B46B5C"/>
    <w:rsid w:val="00B46DAF"/>
    <w:rsid w:val="00B47221"/>
    <w:rsid w:val="00B47923"/>
    <w:rsid w:val="00B479FC"/>
    <w:rsid w:val="00B47C02"/>
    <w:rsid w:val="00B51449"/>
    <w:rsid w:val="00B51704"/>
    <w:rsid w:val="00B51CB9"/>
    <w:rsid w:val="00B51E66"/>
    <w:rsid w:val="00B527BA"/>
    <w:rsid w:val="00B54164"/>
    <w:rsid w:val="00B54BA4"/>
    <w:rsid w:val="00B562C3"/>
    <w:rsid w:val="00B56D17"/>
    <w:rsid w:val="00B6037C"/>
    <w:rsid w:val="00B61347"/>
    <w:rsid w:val="00B63DCC"/>
    <w:rsid w:val="00B64482"/>
    <w:rsid w:val="00B6674F"/>
    <w:rsid w:val="00B66ED9"/>
    <w:rsid w:val="00B672A3"/>
    <w:rsid w:val="00B7109E"/>
    <w:rsid w:val="00B72A61"/>
    <w:rsid w:val="00B74569"/>
    <w:rsid w:val="00B7480A"/>
    <w:rsid w:val="00B76134"/>
    <w:rsid w:val="00B7624B"/>
    <w:rsid w:val="00B815AA"/>
    <w:rsid w:val="00B83CDE"/>
    <w:rsid w:val="00B850C1"/>
    <w:rsid w:val="00B852B5"/>
    <w:rsid w:val="00B8584B"/>
    <w:rsid w:val="00B858D2"/>
    <w:rsid w:val="00B87B19"/>
    <w:rsid w:val="00B90848"/>
    <w:rsid w:val="00B911B8"/>
    <w:rsid w:val="00B91F45"/>
    <w:rsid w:val="00B92ED4"/>
    <w:rsid w:val="00B9373F"/>
    <w:rsid w:val="00B93FB7"/>
    <w:rsid w:val="00B9451B"/>
    <w:rsid w:val="00B94EA4"/>
    <w:rsid w:val="00B96DA3"/>
    <w:rsid w:val="00BA0853"/>
    <w:rsid w:val="00BA355D"/>
    <w:rsid w:val="00BA35DA"/>
    <w:rsid w:val="00BA3751"/>
    <w:rsid w:val="00BA4A0F"/>
    <w:rsid w:val="00BA6D7C"/>
    <w:rsid w:val="00BB0448"/>
    <w:rsid w:val="00BB0482"/>
    <w:rsid w:val="00BB21AD"/>
    <w:rsid w:val="00BB2BAA"/>
    <w:rsid w:val="00BB2DAB"/>
    <w:rsid w:val="00BB3F18"/>
    <w:rsid w:val="00BB4C14"/>
    <w:rsid w:val="00BB5532"/>
    <w:rsid w:val="00BB6681"/>
    <w:rsid w:val="00BC08C6"/>
    <w:rsid w:val="00BC0D15"/>
    <w:rsid w:val="00BC0F7F"/>
    <w:rsid w:val="00BC2BD4"/>
    <w:rsid w:val="00BC349C"/>
    <w:rsid w:val="00BC38A0"/>
    <w:rsid w:val="00BC3D99"/>
    <w:rsid w:val="00BC42BD"/>
    <w:rsid w:val="00BC5221"/>
    <w:rsid w:val="00BC77F1"/>
    <w:rsid w:val="00BD1A58"/>
    <w:rsid w:val="00BD1BFD"/>
    <w:rsid w:val="00BD1FC0"/>
    <w:rsid w:val="00BD4C4D"/>
    <w:rsid w:val="00BD5472"/>
    <w:rsid w:val="00BD5F83"/>
    <w:rsid w:val="00BD60BF"/>
    <w:rsid w:val="00BD7F5E"/>
    <w:rsid w:val="00BE1F4A"/>
    <w:rsid w:val="00BE221F"/>
    <w:rsid w:val="00BE2ABC"/>
    <w:rsid w:val="00BE5372"/>
    <w:rsid w:val="00BE69C0"/>
    <w:rsid w:val="00BE7B4F"/>
    <w:rsid w:val="00BE7B6B"/>
    <w:rsid w:val="00BF0CC0"/>
    <w:rsid w:val="00BF151B"/>
    <w:rsid w:val="00BF15D2"/>
    <w:rsid w:val="00BF34BB"/>
    <w:rsid w:val="00BF377B"/>
    <w:rsid w:val="00BF3BC1"/>
    <w:rsid w:val="00BF53E9"/>
    <w:rsid w:val="00BF605F"/>
    <w:rsid w:val="00BF6061"/>
    <w:rsid w:val="00BF704E"/>
    <w:rsid w:val="00C00023"/>
    <w:rsid w:val="00C013AB"/>
    <w:rsid w:val="00C024D8"/>
    <w:rsid w:val="00C03C6F"/>
    <w:rsid w:val="00C03D7F"/>
    <w:rsid w:val="00C04685"/>
    <w:rsid w:val="00C07EB1"/>
    <w:rsid w:val="00C108DE"/>
    <w:rsid w:val="00C13202"/>
    <w:rsid w:val="00C1373C"/>
    <w:rsid w:val="00C148A5"/>
    <w:rsid w:val="00C164CF"/>
    <w:rsid w:val="00C16536"/>
    <w:rsid w:val="00C1761C"/>
    <w:rsid w:val="00C17A23"/>
    <w:rsid w:val="00C208E7"/>
    <w:rsid w:val="00C210CC"/>
    <w:rsid w:val="00C21314"/>
    <w:rsid w:val="00C21845"/>
    <w:rsid w:val="00C24E4B"/>
    <w:rsid w:val="00C261E9"/>
    <w:rsid w:val="00C3009B"/>
    <w:rsid w:val="00C31029"/>
    <w:rsid w:val="00C320EE"/>
    <w:rsid w:val="00C32104"/>
    <w:rsid w:val="00C327AD"/>
    <w:rsid w:val="00C3494B"/>
    <w:rsid w:val="00C35EB4"/>
    <w:rsid w:val="00C4056F"/>
    <w:rsid w:val="00C41834"/>
    <w:rsid w:val="00C419BE"/>
    <w:rsid w:val="00C41C58"/>
    <w:rsid w:val="00C42272"/>
    <w:rsid w:val="00C424DE"/>
    <w:rsid w:val="00C44596"/>
    <w:rsid w:val="00C46F27"/>
    <w:rsid w:val="00C47838"/>
    <w:rsid w:val="00C52D47"/>
    <w:rsid w:val="00C5352E"/>
    <w:rsid w:val="00C53CAC"/>
    <w:rsid w:val="00C54BFC"/>
    <w:rsid w:val="00C55489"/>
    <w:rsid w:val="00C56F8A"/>
    <w:rsid w:val="00C57243"/>
    <w:rsid w:val="00C57A7D"/>
    <w:rsid w:val="00C63B48"/>
    <w:rsid w:val="00C63BA1"/>
    <w:rsid w:val="00C64E91"/>
    <w:rsid w:val="00C65EA3"/>
    <w:rsid w:val="00C65FCB"/>
    <w:rsid w:val="00C6637D"/>
    <w:rsid w:val="00C66B44"/>
    <w:rsid w:val="00C70629"/>
    <w:rsid w:val="00C7064F"/>
    <w:rsid w:val="00C70814"/>
    <w:rsid w:val="00C708A4"/>
    <w:rsid w:val="00C740A9"/>
    <w:rsid w:val="00C74C68"/>
    <w:rsid w:val="00C74CF7"/>
    <w:rsid w:val="00C81837"/>
    <w:rsid w:val="00C82CFC"/>
    <w:rsid w:val="00C83816"/>
    <w:rsid w:val="00C83976"/>
    <w:rsid w:val="00C84E4A"/>
    <w:rsid w:val="00C8566B"/>
    <w:rsid w:val="00C863E1"/>
    <w:rsid w:val="00C8702A"/>
    <w:rsid w:val="00C90035"/>
    <w:rsid w:val="00C90184"/>
    <w:rsid w:val="00C93CC3"/>
    <w:rsid w:val="00C93E87"/>
    <w:rsid w:val="00C95114"/>
    <w:rsid w:val="00C95BD2"/>
    <w:rsid w:val="00C95DE3"/>
    <w:rsid w:val="00C96C27"/>
    <w:rsid w:val="00CA241D"/>
    <w:rsid w:val="00CA405B"/>
    <w:rsid w:val="00CA6460"/>
    <w:rsid w:val="00CA698C"/>
    <w:rsid w:val="00CA6A05"/>
    <w:rsid w:val="00CA753D"/>
    <w:rsid w:val="00CB0438"/>
    <w:rsid w:val="00CB05F9"/>
    <w:rsid w:val="00CB0970"/>
    <w:rsid w:val="00CB0B1A"/>
    <w:rsid w:val="00CB1F27"/>
    <w:rsid w:val="00CB2B18"/>
    <w:rsid w:val="00CB3EC5"/>
    <w:rsid w:val="00CB3FF6"/>
    <w:rsid w:val="00CB48A7"/>
    <w:rsid w:val="00CB67EF"/>
    <w:rsid w:val="00CC03ED"/>
    <w:rsid w:val="00CC1534"/>
    <w:rsid w:val="00CC168A"/>
    <w:rsid w:val="00CC27A8"/>
    <w:rsid w:val="00CC3314"/>
    <w:rsid w:val="00CC5716"/>
    <w:rsid w:val="00CC5E22"/>
    <w:rsid w:val="00CC709C"/>
    <w:rsid w:val="00CC7977"/>
    <w:rsid w:val="00CD0093"/>
    <w:rsid w:val="00CD0BB2"/>
    <w:rsid w:val="00CD0DBB"/>
    <w:rsid w:val="00CD1A89"/>
    <w:rsid w:val="00CD1FE6"/>
    <w:rsid w:val="00CD21E4"/>
    <w:rsid w:val="00CD29AF"/>
    <w:rsid w:val="00CD3CBD"/>
    <w:rsid w:val="00CD56F0"/>
    <w:rsid w:val="00CD6712"/>
    <w:rsid w:val="00CD74A1"/>
    <w:rsid w:val="00CE0D4D"/>
    <w:rsid w:val="00CE54A7"/>
    <w:rsid w:val="00CE554C"/>
    <w:rsid w:val="00CE5E67"/>
    <w:rsid w:val="00CE5F98"/>
    <w:rsid w:val="00CE7211"/>
    <w:rsid w:val="00CF0E96"/>
    <w:rsid w:val="00CF1277"/>
    <w:rsid w:val="00CF1455"/>
    <w:rsid w:val="00CF213B"/>
    <w:rsid w:val="00CF3056"/>
    <w:rsid w:val="00CF3684"/>
    <w:rsid w:val="00CF5328"/>
    <w:rsid w:val="00CF55DA"/>
    <w:rsid w:val="00CF5E78"/>
    <w:rsid w:val="00CF755F"/>
    <w:rsid w:val="00D003FF"/>
    <w:rsid w:val="00D004A4"/>
    <w:rsid w:val="00D00C9E"/>
    <w:rsid w:val="00D00D7B"/>
    <w:rsid w:val="00D02D69"/>
    <w:rsid w:val="00D03EE2"/>
    <w:rsid w:val="00D041A4"/>
    <w:rsid w:val="00D0502B"/>
    <w:rsid w:val="00D11BBB"/>
    <w:rsid w:val="00D142E1"/>
    <w:rsid w:val="00D14C0B"/>
    <w:rsid w:val="00D14EDA"/>
    <w:rsid w:val="00D15D6F"/>
    <w:rsid w:val="00D16D74"/>
    <w:rsid w:val="00D17643"/>
    <w:rsid w:val="00D17A24"/>
    <w:rsid w:val="00D20165"/>
    <w:rsid w:val="00D20626"/>
    <w:rsid w:val="00D20A3E"/>
    <w:rsid w:val="00D210D5"/>
    <w:rsid w:val="00D24843"/>
    <w:rsid w:val="00D24A6C"/>
    <w:rsid w:val="00D27141"/>
    <w:rsid w:val="00D31D67"/>
    <w:rsid w:val="00D335DB"/>
    <w:rsid w:val="00D33982"/>
    <w:rsid w:val="00D33E3C"/>
    <w:rsid w:val="00D34419"/>
    <w:rsid w:val="00D349CE"/>
    <w:rsid w:val="00D3576F"/>
    <w:rsid w:val="00D360C8"/>
    <w:rsid w:val="00D36809"/>
    <w:rsid w:val="00D3737B"/>
    <w:rsid w:val="00D37550"/>
    <w:rsid w:val="00D41F36"/>
    <w:rsid w:val="00D42A10"/>
    <w:rsid w:val="00D42A8C"/>
    <w:rsid w:val="00D43B1B"/>
    <w:rsid w:val="00D445E1"/>
    <w:rsid w:val="00D4604B"/>
    <w:rsid w:val="00D503AB"/>
    <w:rsid w:val="00D50CFD"/>
    <w:rsid w:val="00D5235D"/>
    <w:rsid w:val="00D52ED0"/>
    <w:rsid w:val="00D531BB"/>
    <w:rsid w:val="00D53C31"/>
    <w:rsid w:val="00D540D5"/>
    <w:rsid w:val="00D54322"/>
    <w:rsid w:val="00D54830"/>
    <w:rsid w:val="00D55D69"/>
    <w:rsid w:val="00D5692A"/>
    <w:rsid w:val="00D57874"/>
    <w:rsid w:val="00D605E9"/>
    <w:rsid w:val="00D60A03"/>
    <w:rsid w:val="00D60FC5"/>
    <w:rsid w:val="00D60FF5"/>
    <w:rsid w:val="00D625E7"/>
    <w:rsid w:val="00D62826"/>
    <w:rsid w:val="00D64365"/>
    <w:rsid w:val="00D6447B"/>
    <w:rsid w:val="00D64533"/>
    <w:rsid w:val="00D65518"/>
    <w:rsid w:val="00D6655C"/>
    <w:rsid w:val="00D668FD"/>
    <w:rsid w:val="00D70EE1"/>
    <w:rsid w:val="00D752A8"/>
    <w:rsid w:val="00D7575A"/>
    <w:rsid w:val="00D76BD5"/>
    <w:rsid w:val="00D77B25"/>
    <w:rsid w:val="00D77EF5"/>
    <w:rsid w:val="00D81CA8"/>
    <w:rsid w:val="00D82A6C"/>
    <w:rsid w:val="00D84624"/>
    <w:rsid w:val="00D8625A"/>
    <w:rsid w:val="00D9277A"/>
    <w:rsid w:val="00D94479"/>
    <w:rsid w:val="00D954A3"/>
    <w:rsid w:val="00D957B9"/>
    <w:rsid w:val="00D95DEC"/>
    <w:rsid w:val="00D97266"/>
    <w:rsid w:val="00D9759F"/>
    <w:rsid w:val="00DA06A9"/>
    <w:rsid w:val="00DA167A"/>
    <w:rsid w:val="00DA2763"/>
    <w:rsid w:val="00DA44AD"/>
    <w:rsid w:val="00DA633D"/>
    <w:rsid w:val="00DA7485"/>
    <w:rsid w:val="00DB14EC"/>
    <w:rsid w:val="00DB1929"/>
    <w:rsid w:val="00DB1EE4"/>
    <w:rsid w:val="00DB36AE"/>
    <w:rsid w:val="00DB5B93"/>
    <w:rsid w:val="00DC02C2"/>
    <w:rsid w:val="00DC15C2"/>
    <w:rsid w:val="00DC4934"/>
    <w:rsid w:val="00DC4941"/>
    <w:rsid w:val="00DC4AB1"/>
    <w:rsid w:val="00DC4FD6"/>
    <w:rsid w:val="00DC5333"/>
    <w:rsid w:val="00DC576B"/>
    <w:rsid w:val="00DC5AB9"/>
    <w:rsid w:val="00DC5FC7"/>
    <w:rsid w:val="00DC6A45"/>
    <w:rsid w:val="00DC6CC5"/>
    <w:rsid w:val="00DC6F26"/>
    <w:rsid w:val="00DD0447"/>
    <w:rsid w:val="00DD1310"/>
    <w:rsid w:val="00DD31C2"/>
    <w:rsid w:val="00DD4314"/>
    <w:rsid w:val="00DD4513"/>
    <w:rsid w:val="00DD468F"/>
    <w:rsid w:val="00DD5503"/>
    <w:rsid w:val="00DD5657"/>
    <w:rsid w:val="00DD58E4"/>
    <w:rsid w:val="00DD5FDB"/>
    <w:rsid w:val="00DD5FEC"/>
    <w:rsid w:val="00DD6AE5"/>
    <w:rsid w:val="00DD6E85"/>
    <w:rsid w:val="00DD7123"/>
    <w:rsid w:val="00DE08D7"/>
    <w:rsid w:val="00DE11E1"/>
    <w:rsid w:val="00DE3965"/>
    <w:rsid w:val="00DE3E84"/>
    <w:rsid w:val="00DE49BF"/>
    <w:rsid w:val="00DE7EC8"/>
    <w:rsid w:val="00DF0340"/>
    <w:rsid w:val="00DF0E10"/>
    <w:rsid w:val="00DF2075"/>
    <w:rsid w:val="00DF2522"/>
    <w:rsid w:val="00DF2BDD"/>
    <w:rsid w:val="00DF383F"/>
    <w:rsid w:val="00DF466A"/>
    <w:rsid w:val="00DF4D00"/>
    <w:rsid w:val="00DF5204"/>
    <w:rsid w:val="00DF6EBD"/>
    <w:rsid w:val="00E006E2"/>
    <w:rsid w:val="00E011E1"/>
    <w:rsid w:val="00E0161B"/>
    <w:rsid w:val="00E0523A"/>
    <w:rsid w:val="00E054AE"/>
    <w:rsid w:val="00E055D4"/>
    <w:rsid w:val="00E05C8D"/>
    <w:rsid w:val="00E06872"/>
    <w:rsid w:val="00E06B6A"/>
    <w:rsid w:val="00E07ED6"/>
    <w:rsid w:val="00E1093E"/>
    <w:rsid w:val="00E14168"/>
    <w:rsid w:val="00E14280"/>
    <w:rsid w:val="00E16B6E"/>
    <w:rsid w:val="00E16E4E"/>
    <w:rsid w:val="00E21588"/>
    <w:rsid w:val="00E21F17"/>
    <w:rsid w:val="00E230E2"/>
    <w:rsid w:val="00E244BB"/>
    <w:rsid w:val="00E24619"/>
    <w:rsid w:val="00E24B14"/>
    <w:rsid w:val="00E25923"/>
    <w:rsid w:val="00E262F2"/>
    <w:rsid w:val="00E26D75"/>
    <w:rsid w:val="00E27543"/>
    <w:rsid w:val="00E3349C"/>
    <w:rsid w:val="00E33500"/>
    <w:rsid w:val="00E33AC3"/>
    <w:rsid w:val="00E34726"/>
    <w:rsid w:val="00E34DD3"/>
    <w:rsid w:val="00E357D3"/>
    <w:rsid w:val="00E35B0B"/>
    <w:rsid w:val="00E367C2"/>
    <w:rsid w:val="00E370BC"/>
    <w:rsid w:val="00E3744E"/>
    <w:rsid w:val="00E40982"/>
    <w:rsid w:val="00E40EF8"/>
    <w:rsid w:val="00E412EC"/>
    <w:rsid w:val="00E41DBC"/>
    <w:rsid w:val="00E4218F"/>
    <w:rsid w:val="00E42923"/>
    <w:rsid w:val="00E43111"/>
    <w:rsid w:val="00E45124"/>
    <w:rsid w:val="00E46010"/>
    <w:rsid w:val="00E46748"/>
    <w:rsid w:val="00E477D1"/>
    <w:rsid w:val="00E47B78"/>
    <w:rsid w:val="00E50C1C"/>
    <w:rsid w:val="00E53FB2"/>
    <w:rsid w:val="00E5534E"/>
    <w:rsid w:val="00E5575D"/>
    <w:rsid w:val="00E56A34"/>
    <w:rsid w:val="00E60A71"/>
    <w:rsid w:val="00E61E91"/>
    <w:rsid w:val="00E61ED7"/>
    <w:rsid w:val="00E621E9"/>
    <w:rsid w:val="00E622D0"/>
    <w:rsid w:val="00E639FC"/>
    <w:rsid w:val="00E63CE7"/>
    <w:rsid w:val="00E6442F"/>
    <w:rsid w:val="00E65680"/>
    <w:rsid w:val="00E67118"/>
    <w:rsid w:val="00E67A8E"/>
    <w:rsid w:val="00E70E96"/>
    <w:rsid w:val="00E713E1"/>
    <w:rsid w:val="00E716C4"/>
    <w:rsid w:val="00E71B01"/>
    <w:rsid w:val="00E71E09"/>
    <w:rsid w:val="00E72236"/>
    <w:rsid w:val="00E7415D"/>
    <w:rsid w:val="00E755B2"/>
    <w:rsid w:val="00E75835"/>
    <w:rsid w:val="00E764FD"/>
    <w:rsid w:val="00E770FA"/>
    <w:rsid w:val="00E80B26"/>
    <w:rsid w:val="00E815BB"/>
    <w:rsid w:val="00E816BA"/>
    <w:rsid w:val="00E816F4"/>
    <w:rsid w:val="00E82EEC"/>
    <w:rsid w:val="00E8443C"/>
    <w:rsid w:val="00E85475"/>
    <w:rsid w:val="00E85500"/>
    <w:rsid w:val="00E85562"/>
    <w:rsid w:val="00E864A2"/>
    <w:rsid w:val="00E9000C"/>
    <w:rsid w:val="00E90BD3"/>
    <w:rsid w:val="00E92EC5"/>
    <w:rsid w:val="00E94009"/>
    <w:rsid w:val="00E94842"/>
    <w:rsid w:val="00E94B56"/>
    <w:rsid w:val="00E94F5C"/>
    <w:rsid w:val="00E958C0"/>
    <w:rsid w:val="00E95B10"/>
    <w:rsid w:val="00E960B5"/>
    <w:rsid w:val="00E96923"/>
    <w:rsid w:val="00E96B56"/>
    <w:rsid w:val="00EA17E9"/>
    <w:rsid w:val="00EA38C7"/>
    <w:rsid w:val="00EA57D4"/>
    <w:rsid w:val="00EA7653"/>
    <w:rsid w:val="00EB0D01"/>
    <w:rsid w:val="00EB1756"/>
    <w:rsid w:val="00EB226C"/>
    <w:rsid w:val="00EB2EC8"/>
    <w:rsid w:val="00EB3070"/>
    <w:rsid w:val="00EB325B"/>
    <w:rsid w:val="00EB3746"/>
    <w:rsid w:val="00EB3A61"/>
    <w:rsid w:val="00EB4676"/>
    <w:rsid w:val="00EB52C4"/>
    <w:rsid w:val="00EB56AF"/>
    <w:rsid w:val="00EB62B3"/>
    <w:rsid w:val="00EB649E"/>
    <w:rsid w:val="00EB64E3"/>
    <w:rsid w:val="00EC0248"/>
    <w:rsid w:val="00EC0C77"/>
    <w:rsid w:val="00EC14DB"/>
    <w:rsid w:val="00EC19EC"/>
    <w:rsid w:val="00EC1D95"/>
    <w:rsid w:val="00EC3067"/>
    <w:rsid w:val="00EC4638"/>
    <w:rsid w:val="00EC64C2"/>
    <w:rsid w:val="00EC73FB"/>
    <w:rsid w:val="00ED1844"/>
    <w:rsid w:val="00ED2071"/>
    <w:rsid w:val="00ED22AC"/>
    <w:rsid w:val="00ED24B7"/>
    <w:rsid w:val="00ED2F64"/>
    <w:rsid w:val="00ED363B"/>
    <w:rsid w:val="00ED416D"/>
    <w:rsid w:val="00ED4D00"/>
    <w:rsid w:val="00ED734A"/>
    <w:rsid w:val="00EE11B7"/>
    <w:rsid w:val="00EE149F"/>
    <w:rsid w:val="00EE2355"/>
    <w:rsid w:val="00EE2D9F"/>
    <w:rsid w:val="00EE317E"/>
    <w:rsid w:val="00EE3CF0"/>
    <w:rsid w:val="00EE5A9F"/>
    <w:rsid w:val="00EE5C05"/>
    <w:rsid w:val="00EE6681"/>
    <w:rsid w:val="00EE6B01"/>
    <w:rsid w:val="00EE6D91"/>
    <w:rsid w:val="00EF02EE"/>
    <w:rsid w:val="00EF0A74"/>
    <w:rsid w:val="00EF1E02"/>
    <w:rsid w:val="00EF4F0A"/>
    <w:rsid w:val="00EF686A"/>
    <w:rsid w:val="00F00DFE"/>
    <w:rsid w:val="00F017CA"/>
    <w:rsid w:val="00F01ADB"/>
    <w:rsid w:val="00F02E45"/>
    <w:rsid w:val="00F1099F"/>
    <w:rsid w:val="00F112D4"/>
    <w:rsid w:val="00F11971"/>
    <w:rsid w:val="00F12EC6"/>
    <w:rsid w:val="00F138F5"/>
    <w:rsid w:val="00F141F0"/>
    <w:rsid w:val="00F146CA"/>
    <w:rsid w:val="00F16B62"/>
    <w:rsid w:val="00F1777E"/>
    <w:rsid w:val="00F21781"/>
    <w:rsid w:val="00F22E70"/>
    <w:rsid w:val="00F23683"/>
    <w:rsid w:val="00F23FC6"/>
    <w:rsid w:val="00F25783"/>
    <w:rsid w:val="00F2656A"/>
    <w:rsid w:val="00F27341"/>
    <w:rsid w:val="00F3037B"/>
    <w:rsid w:val="00F30CB7"/>
    <w:rsid w:val="00F30F0C"/>
    <w:rsid w:val="00F32C27"/>
    <w:rsid w:val="00F351C1"/>
    <w:rsid w:val="00F3726B"/>
    <w:rsid w:val="00F37480"/>
    <w:rsid w:val="00F41A34"/>
    <w:rsid w:val="00F426E1"/>
    <w:rsid w:val="00F443C0"/>
    <w:rsid w:val="00F4495A"/>
    <w:rsid w:val="00F45E72"/>
    <w:rsid w:val="00F50D94"/>
    <w:rsid w:val="00F52664"/>
    <w:rsid w:val="00F52A7F"/>
    <w:rsid w:val="00F52EA8"/>
    <w:rsid w:val="00F54E57"/>
    <w:rsid w:val="00F55A2C"/>
    <w:rsid w:val="00F55F9D"/>
    <w:rsid w:val="00F564C6"/>
    <w:rsid w:val="00F56EC6"/>
    <w:rsid w:val="00F57167"/>
    <w:rsid w:val="00F61FED"/>
    <w:rsid w:val="00F62238"/>
    <w:rsid w:val="00F6349D"/>
    <w:rsid w:val="00F63911"/>
    <w:rsid w:val="00F641D0"/>
    <w:rsid w:val="00F64931"/>
    <w:rsid w:val="00F65190"/>
    <w:rsid w:val="00F65662"/>
    <w:rsid w:val="00F65F94"/>
    <w:rsid w:val="00F666C9"/>
    <w:rsid w:val="00F66CF2"/>
    <w:rsid w:val="00F67738"/>
    <w:rsid w:val="00F67920"/>
    <w:rsid w:val="00F70453"/>
    <w:rsid w:val="00F712B5"/>
    <w:rsid w:val="00F71E11"/>
    <w:rsid w:val="00F71FA5"/>
    <w:rsid w:val="00F7293A"/>
    <w:rsid w:val="00F732BE"/>
    <w:rsid w:val="00F745B7"/>
    <w:rsid w:val="00F75138"/>
    <w:rsid w:val="00F75AB8"/>
    <w:rsid w:val="00F77274"/>
    <w:rsid w:val="00F77C98"/>
    <w:rsid w:val="00F811AF"/>
    <w:rsid w:val="00F8206F"/>
    <w:rsid w:val="00F83971"/>
    <w:rsid w:val="00F83E63"/>
    <w:rsid w:val="00F85009"/>
    <w:rsid w:val="00F867CE"/>
    <w:rsid w:val="00F872EA"/>
    <w:rsid w:val="00F9111D"/>
    <w:rsid w:val="00F918BC"/>
    <w:rsid w:val="00F91E66"/>
    <w:rsid w:val="00F91F33"/>
    <w:rsid w:val="00F939A3"/>
    <w:rsid w:val="00F93C13"/>
    <w:rsid w:val="00F96130"/>
    <w:rsid w:val="00F96A7D"/>
    <w:rsid w:val="00F96ACF"/>
    <w:rsid w:val="00F97696"/>
    <w:rsid w:val="00F979F8"/>
    <w:rsid w:val="00FA008C"/>
    <w:rsid w:val="00FA056E"/>
    <w:rsid w:val="00FA06D4"/>
    <w:rsid w:val="00FA28B4"/>
    <w:rsid w:val="00FA3077"/>
    <w:rsid w:val="00FA47E8"/>
    <w:rsid w:val="00FA639B"/>
    <w:rsid w:val="00FA7332"/>
    <w:rsid w:val="00FA760D"/>
    <w:rsid w:val="00FB05AE"/>
    <w:rsid w:val="00FB0995"/>
    <w:rsid w:val="00FB14C1"/>
    <w:rsid w:val="00FB52CA"/>
    <w:rsid w:val="00FB7415"/>
    <w:rsid w:val="00FB7B67"/>
    <w:rsid w:val="00FC0BED"/>
    <w:rsid w:val="00FC39DE"/>
    <w:rsid w:val="00FC51DA"/>
    <w:rsid w:val="00FC60A9"/>
    <w:rsid w:val="00FC7E58"/>
    <w:rsid w:val="00FD02C0"/>
    <w:rsid w:val="00FD1117"/>
    <w:rsid w:val="00FD12DF"/>
    <w:rsid w:val="00FD173A"/>
    <w:rsid w:val="00FD1BA8"/>
    <w:rsid w:val="00FD2650"/>
    <w:rsid w:val="00FD28BA"/>
    <w:rsid w:val="00FD2E84"/>
    <w:rsid w:val="00FD72DD"/>
    <w:rsid w:val="00FD7873"/>
    <w:rsid w:val="00FE0235"/>
    <w:rsid w:val="00FE08B5"/>
    <w:rsid w:val="00FE0A6F"/>
    <w:rsid w:val="00FE196C"/>
    <w:rsid w:val="00FE1DCE"/>
    <w:rsid w:val="00FE2020"/>
    <w:rsid w:val="00FE2173"/>
    <w:rsid w:val="00FE25BB"/>
    <w:rsid w:val="00FE2E5C"/>
    <w:rsid w:val="00FE328F"/>
    <w:rsid w:val="00FE359C"/>
    <w:rsid w:val="00FE3839"/>
    <w:rsid w:val="00FE4AEB"/>
    <w:rsid w:val="00FE7809"/>
    <w:rsid w:val="00FF0B20"/>
    <w:rsid w:val="00FF2FEE"/>
    <w:rsid w:val="00FF3891"/>
    <w:rsid w:val="00FF3AAB"/>
    <w:rsid w:val="00FF3F0D"/>
    <w:rsid w:val="00FF456E"/>
    <w:rsid w:val="00FF4B2C"/>
    <w:rsid w:val="00FF4C8D"/>
    <w:rsid w:val="00FF667D"/>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B"/>
    <w:rPr>
      <w:sz w:val="24"/>
      <w:szCs w:val="24"/>
    </w:rPr>
  </w:style>
  <w:style w:type="paragraph" w:styleId="Heading1">
    <w:name w:val="heading 1"/>
    <w:basedOn w:val="Normal"/>
    <w:next w:val="Normal"/>
    <w:link w:val="Heading1Char"/>
    <w:qFormat/>
    <w:rsid w:val="00BF377B"/>
    <w:pPr>
      <w:keepNext/>
      <w:ind w:hanging="426"/>
      <w:outlineLvl w:val="0"/>
    </w:pPr>
    <w:rPr>
      <w:rFonts w:ascii=".VnTimeH" w:hAnsi=".VnTimeH"/>
      <w:b/>
      <w:szCs w:val="20"/>
    </w:rPr>
  </w:style>
  <w:style w:type="paragraph" w:styleId="Heading2">
    <w:name w:val="heading 2"/>
    <w:basedOn w:val="Normal"/>
    <w:next w:val="Normal"/>
    <w:link w:val="Heading2Char"/>
    <w:semiHidden/>
    <w:unhideWhenUsed/>
    <w:qFormat/>
    <w:rsid w:val="008B18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33B9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77B"/>
    <w:rPr>
      <w:rFonts w:ascii=".VnTimeH" w:hAnsi=".VnTimeH"/>
      <w:b/>
      <w:sz w:val="24"/>
    </w:rPr>
  </w:style>
  <w:style w:type="paragraph" w:styleId="ListParagraph">
    <w:name w:val="List Paragraph"/>
    <w:basedOn w:val="Normal"/>
    <w:uiPriority w:val="99"/>
    <w:qFormat/>
    <w:rsid w:val="00857CC2"/>
    <w:pPr>
      <w:ind w:left="720"/>
      <w:contextualSpacing/>
    </w:pPr>
  </w:style>
  <w:style w:type="paragraph" w:styleId="NormalWeb">
    <w:name w:val="Normal (Web)"/>
    <w:aliases w:val="Char1 Char,Char11 Char"/>
    <w:basedOn w:val="Normal"/>
    <w:link w:val="NormalWebChar"/>
    <w:uiPriority w:val="99"/>
    <w:unhideWhenUsed/>
    <w:rsid w:val="00091AEC"/>
    <w:pPr>
      <w:spacing w:before="100" w:beforeAutospacing="1" w:after="100" w:afterAutospacing="1"/>
    </w:pPr>
  </w:style>
  <w:style w:type="table" w:styleId="TableGrid">
    <w:name w:val="Table Grid"/>
    <w:basedOn w:val="TableNormal"/>
    <w:uiPriority w:val="39"/>
    <w:rsid w:val="004F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367E"/>
    <w:pPr>
      <w:tabs>
        <w:tab w:val="center" w:pos="4680"/>
        <w:tab w:val="right" w:pos="9360"/>
      </w:tabs>
    </w:pPr>
  </w:style>
  <w:style w:type="character" w:customStyle="1" w:styleId="HeaderChar">
    <w:name w:val="Header Char"/>
    <w:basedOn w:val="DefaultParagraphFont"/>
    <w:link w:val="Header"/>
    <w:uiPriority w:val="99"/>
    <w:rsid w:val="0003367E"/>
    <w:rPr>
      <w:sz w:val="24"/>
      <w:szCs w:val="24"/>
    </w:rPr>
  </w:style>
  <w:style w:type="paragraph" w:styleId="Footer">
    <w:name w:val="footer"/>
    <w:basedOn w:val="Normal"/>
    <w:link w:val="FooterChar"/>
    <w:uiPriority w:val="99"/>
    <w:unhideWhenUsed/>
    <w:rsid w:val="0003367E"/>
    <w:pPr>
      <w:tabs>
        <w:tab w:val="center" w:pos="4680"/>
        <w:tab w:val="right" w:pos="9360"/>
      </w:tabs>
    </w:pPr>
  </w:style>
  <w:style w:type="character" w:customStyle="1" w:styleId="FooterChar">
    <w:name w:val="Footer Char"/>
    <w:basedOn w:val="DefaultParagraphFont"/>
    <w:link w:val="Footer"/>
    <w:uiPriority w:val="99"/>
    <w:rsid w:val="0003367E"/>
    <w:rPr>
      <w:sz w:val="24"/>
      <w:szCs w:val="24"/>
    </w:rPr>
  </w:style>
  <w:style w:type="character" w:styleId="Hyperlink">
    <w:name w:val="Hyperlink"/>
    <w:basedOn w:val="DefaultParagraphFont"/>
    <w:uiPriority w:val="99"/>
    <w:semiHidden/>
    <w:unhideWhenUsed/>
    <w:rsid w:val="004E1E64"/>
    <w:rPr>
      <w:color w:val="0000FF"/>
      <w:u w:val="single"/>
    </w:rPr>
  </w:style>
  <w:style w:type="character" w:customStyle="1" w:styleId="NormalWebChar">
    <w:name w:val="Normal (Web) Char"/>
    <w:aliases w:val="Char1 Char Char,Char11 Char Char"/>
    <w:link w:val="NormalWeb"/>
    <w:uiPriority w:val="99"/>
    <w:rsid w:val="00BD5472"/>
    <w:rPr>
      <w:sz w:val="24"/>
      <w:szCs w:val="24"/>
    </w:rPr>
  </w:style>
  <w:style w:type="character" w:styleId="Strong">
    <w:name w:val="Strong"/>
    <w:basedOn w:val="DefaultParagraphFont"/>
    <w:uiPriority w:val="22"/>
    <w:qFormat/>
    <w:rsid w:val="00610A58"/>
    <w:rPr>
      <w:b/>
      <w:bCs/>
    </w:rPr>
  </w:style>
  <w:style w:type="paragraph" w:styleId="BalloonText">
    <w:name w:val="Balloon Text"/>
    <w:basedOn w:val="Normal"/>
    <w:link w:val="BalloonTextChar"/>
    <w:uiPriority w:val="99"/>
    <w:semiHidden/>
    <w:unhideWhenUsed/>
    <w:rsid w:val="00BA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53"/>
    <w:rPr>
      <w:rFonts w:ascii="Segoe UI" w:hAnsi="Segoe UI" w:cs="Segoe UI"/>
      <w:sz w:val="18"/>
      <w:szCs w:val="18"/>
    </w:rPr>
  </w:style>
  <w:style w:type="paragraph" w:styleId="BodyTextIndent">
    <w:name w:val="Body Text Indent"/>
    <w:basedOn w:val="Normal"/>
    <w:link w:val="BodyTextIndentChar"/>
    <w:rsid w:val="0054249A"/>
    <w:pPr>
      <w:ind w:left="720"/>
    </w:pPr>
    <w:rPr>
      <w:rFonts w:ascii=".VnTime" w:hAnsi=".VnTime"/>
      <w:sz w:val="28"/>
      <w:szCs w:val="20"/>
      <w:lang w:val="x-none" w:eastAsia="x-none"/>
    </w:rPr>
  </w:style>
  <w:style w:type="character" w:customStyle="1" w:styleId="BodyTextIndentChar">
    <w:name w:val="Body Text Indent Char"/>
    <w:basedOn w:val="DefaultParagraphFont"/>
    <w:link w:val="BodyTextIndent"/>
    <w:rsid w:val="0054249A"/>
    <w:rPr>
      <w:rFonts w:ascii=".VnTime" w:hAnsi=".VnTime"/>
      <w:sz w:val="28"/>
      <w:lang w:val="x-none" w:eastAsia="x-none"/>
    </w:rPr>
  </w:style>
  <w:style w:type="character" w:customStyle="1" w:styleId="Heading2Char">
    <w:name w:val="Heading 2 Char"/>
    <w:basedOn w:val="DefaultParagraphFont"/>
    <w:link w:val="Heading2"/>
    <w:uiPriority w:val="9"/>
    <w:rsid w:val="008B18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233B9E"/>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1C1B0A"/>
    <w:pPr>
      <w:spacing w:before="120" w:line="288" w:lineRule="auto"/>
      <w:ind w:firstLine="720"/>
      <w:jc w:val="both"/>
    </w:pPr>
    <w:rPr>
      <w:sz w:val="28"/>
    </w:rPr>
  </w:style>
  <w:style w:type="character" w:customStyle="1" w:styleId="NoSpacingChar">
    <w:name w:val="No Spacing Char"/>
    <w:link w:val="NoSpacing"/>
    <w:uiPriority w:val="1"/>
    <w:rsid w:val="001C1B0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B"/>
    <w:rPr>
      <w:sz w:val="24"/>
      <w:szCs w:val="24"/>
    </w:rPr>
  </w:style>
  <w:style w:type="paragraph" w:styleId="Heading1">
    <w:name w:val="heading 1"/>
    <w:basedOn w:val="Normal"/>
    <w:next w:val="Normal"/>
    <w:link w:val="Heading1Char"/>
    <w:qFormat/>
    <w:rsid w:val="00BF377B"/>
    <w:pPr>
      <w:keepNext/>
      <w:ind w:hanging="426"/>
      <w:outlineLvl w:val="0"/>
    </w:pPr>
    <w:rPr>
      <w:rFonts w:ascii=".VnTimeH" w:hAnsi=".VnTimeH"/>
      <w:b/>
      <w:szCs w:val="20"/>
    </w:rPr>
  </w:style>
  <w:style w:type="paragraph" w:styleId="Heading2">
    <w:name w:val="heading 2"/>
    <w:basedOn w:val="Normal"/>
    <w:next w:val="Normal"/>
    <w:link w:val="Heading2Char"/>
    <w:semiHidden/>
    <w:unhideWhenUsed/>
    <w:qFormat/>
    <w:rsid w:val="008B18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33B9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77B"/>
    <w:rPr>
      <w:rFonts w:ascii=".VnTimeH" w:hAnsi=".VnTimeH"/>
      <w:b/>
      <w:sz w:val="24"/>
    </w:rPr>
  </w:style>
  <w:style w:type="paragraph" w:styleId="ListParagraph">
    <w:name w:val="List Paragraph"/>
    <w:basedOn w:val="Normal"/>
    <w:uiPriority w:val="99"/>
    <w:qFormat/>
    <w:rsid w:val="00857CC2"/>
    <w:pPr>
      <w:ind w:left="720"/>
      <w:contextualSpacing/>
    </w:pPr>
  </w:style>
  <w:style w:type="paragraph" w:styleId="NormalWeb">
    <w:name w:val="Normal (Web)"/>
    <w:aliases w:val="Char1 Char,Char11 Char"/>
    <w:basedOn w:val="Normal"/>
    <w:link w:val="NormalWebChar"/>
    <w:uiPriority w:val="99"/>
    <w:unhideWhenUsed/>
    <w:rsid w:val="00091AEC"/>
    <w:pPr>
      <w:spacing w:before="100" w:beforeAutospacing="1" w:after="100" w:afterAutospacing="1"/>
    </w:pPr>
  </w:style>
  <w:style w:type="table" w:styleId="TableGrid">
    <w:name w:val="Table Grid"/>
    <w:basedOn w:val="TableNormal"/>
    <w:uiPriority w:val="39"/>
    <w:rsid w:val="004F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367E"/>
    <w:pPr>
      <w:tabs>
        <w:tab w:val="center" w:pos="4680"/>
        <w:tab w:val="right" w:pos="9360"/>
      </w:tabs>
    </w:pPr>
  </w:style>
  <w:style w:type="character" w:customStyle="1" w:styleId="HeaderChar">
    <w:name w:val="Header Char"/>
    <w:basedOn w:val="DefaultParagraphFont"/>
    <w:link w:val="Header"/>
    <w:uiPriority w:val="99"/>
    <w:rsid w:val="0003367E"/>
    <w:rPr>
      <w:sz w:val="24"/>
      <w:szCs w:val="24"/>
    </w:rPr>
  </w:style>
  <w:style w:type="paragraph" w:styleId="Footer">
    <w:name w:val="footer"/>
    <w:basedOn w:val="Normal"/>
    <w:link w:val="FooterChar"/>
    <w:uiPriority w:val="99"/>
    <w:unhideWhenUsed/>
    <w:rsid w:val="0003367E"/>
    <w:pPr>
      <w:tabs>
        <w:tab w:val="center" w:pos="4680"/>
        <w:tab w:val="right" w:pos="9360"/>
      </w:tabs>
    </w:pPr>
  </w:style>
  <w:style w:type="character" w:customStyle="1" w:styleId="FooterChar">
    <w:name w:val="Footer Char"/>
    <w:basedOn w:val="DefaultParagraphFont"/>
    <w:link w:val="Footer"/>
    <w:uiPriority w:val="99"/>
    <w:rsid w:val="0003367E"/>
    <w:rPr>
      <w:sz w:val="24"/>
      <w:szCs w:val="24"/>
    </w:rPr>
  </w:style>
  <w:style w:type="character" w:styleId="Hyperlink">
    <w:name w:val="Hyperlink"/>
    <w:basedOn w:val="DefaultParagraphFont"/>
    <w:uiPriority w:val="99"/>
    <w:semiHidden/>
    <w:unhideWhenUsed/>
    <w:rsid w:val="004E1E64"/>
    <w:rPr>
      <w:color w:val="0000FF"/>
      <w:u w:val="single"/>
    </w:rPr>
  </w:style>
  <w:style w:type="character" w:customStyle="1" w:styleId="NormalWebChar">
    <w:name w:val="Normal (Web) Char"/>
    <w:aliases w:val="Char1 Char Char,Char11 Char Char"/>
    <w:link w:val="NormalWeb"/>
    <w:uiPriority w:val="99"/>
    <w:rsid w:val="00BD5472"/>
    <w:rPr>
      <w:sz w:val="24"/>
      <w:szCs w:val="24"/>
    </w:rPr>
  </w:style>
  <w:style w:type="character" w:styleId="Strong">
    <w:name w:val="Strong"/>
    <w:basedOn w:val="DefaultParagraphFont"/>
    <w:uiPriority w:val="22"/>
    <w:qFormat/>
    <w:rsid w:val="00610A58"/>
    <w:rPr>
      <w:b/>
      <w:bCs/>
    </w:rPr>
  </w:style>
  <w:style w:type="paragraph" w:styleId="BalloonText">
    <w:name w:val="Balloon Text"/>
    <w:basedOn w:val="Normal"/>
    <w:link w:val="BalloonTextChar"/>
    <w:uiPriority w:val="99"/>
    <w:semiHidden/>
    <w:unhideWhenUsed/>
    <w:rsid w:val="00BA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53"/>
    <w:rPr>
      <w:rFonts w:ascii="Segoe UI" w:hAnsi="Segoe UI" w:cs="Segoe UI"/>
      <w:sz w:val="18"/>
      <w:szCs w:val="18"/>
    </w:rPr>
  </w:style>
  <w:style w:type="paragraph" w:styleId="BodyTextIndent">
    <w:name w:val="Body Text Indent"/>
    <w:basedOn w:val="Normal"/>
    <w:link w:val="BodyTextIndentChar"/>
    <w:rsid w:val="0054249A"/>
    <w:pPr>
      <w:ind w:left="720"/>
    </w:pPr>
    <w:rPr>
      <w:rFonts w:ascii=".VnTime" w:hAnsi=".VnTime"/>
      <w:sz w:val="28"/>
      <w:szCs w:val="20"/>
      <w:lang w:val="x-none" w:eastAsia="x-none"/>
    </w:rPr>
  </w:style>
  <w:style w:type="character" w:customStyle="1" w:styleId="BodyTextIndentChar">
    <w:name w:val="Body Text Indent Char"/>
    <w:basedOn w:val="DefaultParagraphFont"/>
    <w:link w:val="BodyTextIndent"/>
    <w:rsid w:val="0054249A"/>
    <w:rPr>
      <w:rFonts w:ascii=".VnTime" w:hAnsi=".VnTime"/>
      <w:sz w:val="28"/>
      <w:lang w:val="x-none" w:eastAsia="x-none"/>
    </w:rPr>
  </w:style>
  <w:style w:type="character" w:customStyle="1" w:styleId="Heading2Char">
    <w:name w:val="Heading 2 Char"/>
    <w:basedOn w:val="DefaultParagraphFont"/>
    <w:link w:val="Heading2"/>
    <w:uiPriority w:val="9"/>
    <w:rsid w:val="008B18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233B9E"/>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1C1B0A"/>
    <w:pPr>
      <w:spacing w:before="120" w:line="288" w:lineRule="auto"/>
      <w:ind w:firstLine="720"/>
      <w:jc w:val="both"/>
    </w:pPr>
    <w:rPr>
      <w:sz w:val="28"/>
    </w:rPr>
  </w:style>
  <w:style w:type="character" w:customStyle="1" w:styleId="NoSpacingChar">
    <w:name w:val="No Spacing Char"/>
    <w:link w:val="NoSpacing"/>
    <w:uiPriority w:val="1"/>
    <w:rsid w:val="001C1B0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1221">
      <w:bodyDiv w:val="1"/>
      <w:marLeft w:val="0"/>
      <w:marRight w:val="0"/>
      <w:marTop w:val="0"/>
      <w:marBottom w:val="0"/>
      <w:divBdr>
        <w:top w:val="none" w:sz="0" w:space="0" w:color="auto"/>
        <w:left w:val="none" w:sz="0" w:space="0" w:color="auto"/>
        <w:bottom w:val="none" w:sz="0" w:space="0" w:color="auto"/>
        <w:right w:val="none" w:sz="0" w:space="0" w:color="auto"/>
      </w:divBdr>
    </w:div>
    <w:div w:id="382756773">
      <w:bodyDiv w:val="1"/>
      <w:marLeft w:val="0"/>
      <w:marRight w:val="0"/>
      <w:marTop w:val="0"/>
      <w:marBottom w:val="0"/>
      <w:divBdr>
        <w:top w:val="none" w:sz="0" w:space="0" w:color="auto"/>
        <w:left w:val="none" w:sz="0" w:space="0" w:color="auto"/>
        <w:bottom w:val="none" w:sz="0" w:space="0" w:color="auto"/>
        <w:right w:val="none" w:sz="0" w:space="0" w:color="auto"/>
      </w:divBdr>
    </w:div>
    <w:div w:id="441150445">
      <w:bodyDiv w:val="1"/>
      <w:marLeft w:val="0"/>
      <w:marRight w:val="0"/>
      <w:marTop w:val="0"/>
      <w:marBottom w:val="0"/>
      <w:divBdr>
        <w:top w:val="none" w:sz="0" w:space="0" w:color="auto"/>
        <w:left w:val="none" w:sz="0" w:space="0" w:color="auto"/>
        <w:bottom w:val="none" w:sz="0" w:space="0" w:color="auto"/>
        <w:right w:val="none" w:sz="0" w:space="0" w:color="auto"/>
      </w:divBdr>
    </w:div>
    <w:div w:id="576138638">
      <w:bodyDiv w:val="1"/>
      <w:marLeft w:val="0"/>
      <w:marRight w:val="0"/>
      <w:marTop w:val="0"/>
      <w:marBottom w:val="0"/>
      <w:divBdr>
        <w:top w:val="none" w:sz="0" w:space="0" w:color="auto"/>
        <w:left w:val="none" w:sz="0" w:space="0" w:color="auto"/>
        <w:bottom w:val="none" w:sz="0" w:space="0" w:color="auto"/>
        <w:right w:val="none" w:sz="0" w:space="0" w:color="auto"/>
      </w:divBdr>
    </w:div>
    <w:div w:id="608582271">
      <w:bodyDiv w:val="1"/>
      <w:marLeft w:val="0"/>
      <w:marRight w:val="0"/>
      <w:marTop w:val="0"/>
      <w:marBottom w:val="0"/>
      <w:divBdr>
        <w:top w:val="none" w:sz="0" w:space="0" w:color="auto"/>
        <w:left w:val="none" w:sz="0" w:space="0" w:color="auto"/>
        <w:bottom w:val="none" w:sz="0" w:space="0" w:color="auto"/>
        <w:right w:val="none" w:sz="0" w:space="0" w:color="auto"/>
      </w:divBdr>
    </w:div>
    <w:div w:id="1154179586">
      <w:bodyDiv w:val="1"/>
      <w:marLeft w:val="0"/>
      <w:marRight w:val="0"/>
      <w:marTop w:val="0"/>
      <w:marBottom w:val="0"/>
      <w:divBdr>
        <w:top w:val="none" w:sz="0" w:space="0" w:color="auto"/>
        <w:left w:val="none" w:sz="0" w:space="0" w:color="auto"/>
        <w:bottom w:val="none" w:sz="0" w:space="0" w:color="auto"/>
        <w:right w:val="none" w:sz="0" w:space="0" w:color="auto"/>
      </w:divBdr>
    </w:div>
    <w:div w:id="1243641340">
      <w:bodyDiv w:val="1"/>
      <w:marLeft w:val="0"/>
      <w:marRight w:val="0"/>
      <w:marTop w:val="0"/>
      <w:marBottom w:val="0"/>
      <w:divBdr>
        <w:top w:val="none" w:sz="0" w:space="0" w:color="auto"/>
        <w:left w:val="none" w:sz="0" w:space="0" w:color="auto"/>
        <w:bottom w:val="none" w:sz="0" w:space="0" w:color="auto"/>
        <w:right w:val="none" w:sz="0" w:space="0" w:color="auto"/>
      </w:divBdr>
    </w:div>
    <w:div w:id="1296720018">
      <w:bodyDiv w:val="1"/>
      <w:marLeft w:val="0"/>
      <w:marRight w:val="0"/>
      <w:marTop w:val="0"/>
      <w:marBottom w:val="0"/>
      <w:divBdr>
        <w:top w:val="none" w:sz="0" w:space="0" w:color="auto"/>
        <w:left w:val="none" w:sz="0" w:space="0" w:color="auto"/>
        <w:bottom w:val="none" w:sz="0" w:space="0" w:color="auto"/>
        <w:right w:val="none" w:sz="0" w:space="0" w:color="auto"/>
      </w:divBdr>
    </w:div>
    <w:div w:id="1391805256">
      <w:bodyDiv w:val="1"/>
      <w:marLeft w:val="0"/>
      <w:marRight w:val="0"/>
      <w:marTop w:val="0"/>
      <w:marBottom w:val="0"/>
      <w:divBdr>
        <w:top w:val="none" w:sz="0" w:space="0" w:color="auto"/>
        <w:left w:val="none" w:sz="0" w:space="0" w:color="auto"/>
        <w:bottom w:val="none" w:sz="0" w:space="0" w:color="auto"/>
        <w:right w:val="none" w:sz="0" w:space="0" w:color="auto"/>
      </w:divBdr>
    </w:div>
    <w:div w:id="1430585943">
      <w:bodyDiv w:val="1"/>
      <w:marLeft w:val="0"/>
      <w:marRight w:val="0"/>
      <w:marTop w:val="0"/>
      <w:marBottom w:val="0"/>
      <w:divBdr>
        <w:top w:val="none" w:sz="0" w:space="0" w:color="auto"/>
        <w:left w:val="none" w:sz="0" w:space="0" w:color="auto"/>
        <w:bottom w:val="none" w:sz="0" w:space="0" w:color="auto"/>
        <w:right w:val="none" w:sz="0" w:space="0" w:color="auto"/>
      </w:divBdr>
    </w:div>
    <w:div w:id="1451706921">
      <w:bodyDiv w:val="1"/>
      <w:marLeft w:val="0"/>
      <w:marRight w:val="0"/>
      <w:marTop w:val="0"/>
      <w:marBottom w:val="0"/>
      <w:divBdr>
        <w:top w:val="none" w:sz="0" w:space="0" w:color="auto"/>
        <w:left w:val="none" w:sz="0" w:space="0" w:color="auto"/>
        <w:bottom w:val="none" w:sz="0" w:space="0" w:color="auto"/>
        <w:right w:val="none" w:sz="0" w:space="0" w:color="auto"/>
      </w:divBdr>
    </w:div>
    <w:div w:id="1606881356">
      <w:bodyDiv w:val="1"/>
      <w:marLeft w:val="0"/>
      <w:marRight w:val="0"/>
      <w:marTop w:val="0"/>
      <w:marBottom w:val="0"/>
      <w:divBdr>
        <w:top w:val="none" w:sz="0" w:space="0" w:color="auto"/>
        <w:left w:val="none" w:sz="0" w:space="0" w:color="auto"/>
        <w:bottom w:val="none" w:sz="0" w:space="0" w:color="auto"/>
        <w:right w:val="none" w:sz="0" w:space="0" w:color="auto"/>
      </w:divBdr>
    </w:div>
    <w:div w:id="1730884750">
      <w:bodyDiv w:val="1"/>
      <w:marLeft w:val="0"/>
      <w:marRight w:val="0"/>
      <w:marTop w:val="0"/>
      <w:marBottom w:val="0"/>
      <w:divBdr>
        <w:top w:val="none" w:sz="0" w:space="0" w:color="auto"/>
        <w:left w:val="none" w:sz="0" w:space="0" w:color="auto"/>
        <w:bottom w:val="none" w:sz="0" w:space="0" w:color="auto"/>
        <w:right w:val="none" w:sz="0" w:space="0" w:color="auto"/>
      </w:divBdr>
    </w:div>
    <w:div w:id="1746486487">
      <w:bodyDiv w:val="1"/>
      <w:marLeft w:val="0"/>
      <w:marRight w:val="0"/>
      <w:marTop w:val="0"/>
      <w:marBottom w:val="0"/>
      <w:divBdr>
        <w:top w:val="none" w:sz="0" w:space="0" w:color="auto"/>
        <w:left w:val="none" w:sz="0" w:space="0" w:color="auto"/>
        <w:bottom w:val="none" w:sz="0" w:space="0" w:color="auto"/>
        <w:right w:val="none" w:sz="0" w:space="0" w:color="auto"/>
      </w:divBdr>
    </w:div>
    <w:div w:id="20154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thong-tu-973-2001-tt-tcdc-huong-dan-ap-dung-he-quy-chieu-va-he-toa-do-quoc-gia-vn-2000-83433.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6313</Words>
  <Characters>35987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4</cp:revision>
  <cp:lastPrinted>2021-11-29T09:46:00Z</cp:lastPrinted>
  <dcterms:created xsi:type="dcterms:W3CDTF">2023-12-05T08:46:00Z</dcterms:created>
  <dcterms:modified xsi:type="dcterms:W3CDTF">2023-12-05T08:48:00Z</dcterms:modified>
</cp:coreProperties>
</file>